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E10" w:rsidRPr="00986AAE" w:rsidRDefault="00196E10" w:rsidP="00196E10">
      <w:pPr>
        <w:keepNext/>
        <w:ind w:left="0" w:firstLine="708"/>
        <w:rPr>
          <w:rFonts w:ascii="Times New Roman" w:hAnsi="Times New Roman"/>
          <w:b/>
          <w:sz w:val="26"/>
          <w:szCs w:val="26"/>
        </w:rPr>
      </w:pPr>
      <w:bookmarkStart w:id="0" w:name="_GoBack"/>
      <w:bookmarkEnd w:id="0"/>
      <w:r w:rsidRPr="00986AAE">
        <w:rPr>
          <w:rFonts w:ascii="Times New Roman" w:hAnsi="Times New Roman"/>
          <w:b/>
          <w:sz w:val="26"/>
          <w:szCs w:val="26"/>
        </w:rPr>
        <w:t>ПОЯСНИТЕЛЬНАЯ ЗАПИСКА</w:t>
      </w:r>
    </w:p>
    <w:p w:rsidR="00196E10" w:rsidRPr="00986AAE" w:rsidRDefault="00196E10" w:rsidP="00196E10">
      <w:pPr>
        <w:keepNext/>
        <w:ind w:left="0" w:firstLine="708"/>
        <w:rPr>
          <w:rFonts w:ascii="Times New Roman" w:hAnsi="Times New Roman"/>
          <w:b/>
          <w:sz w:val="26"/>
          <w:szCs w:val="26"/>
        </w:rPr>
      </w:pPr>
      <w:r w:rsidRPr="00986AAE">
        <w:rPr>
          <w:rFonts w:ascii="Times New Roman" w:hAnsi="Times New Roman"/>
          <w:b/>
          <w:sz w:val="26"/>
          <w:szCs w:val="26"/>
        </w:rPr>
        <w:t>к отчету об исполнении консолидированного бюджета</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134"/>
        <w:gridCol w:w="1134"/>
      </w:tblGrid>
      <w:tr w:rsidR="00196E10" w:rsidRPr="00A20FEE" w:rsidTr="001F04E0">
        <w:trPr>
          <w:trHeight w:val="294"/>
        </w:trPr>
        <w:tc>
          <w:tcPr>
            <w:tcW w:w="7797" w:type="dxa"/>
            <w:tcBorders>
              <w:top w:val="nil"/>
              <w:left w:val="nil"/>
              <w:bottom w:val="nil"/>
              <w:right w:val="nil"/>
            </w:tcBorders>
          </w:tcPr>
          <w:p w:rsidR="00196E10" w:rsidRPr="00A20FEE" w:rsidRDefault="00196E10" w:rsidP="001F04E0">
            <w:pPr>
              <w:keepNext/>
              <w:ind w:left="0" w:firstLine="34"/>
              <w:rPr>
                <w:rFonts w:ascii="Times New Roman" w:hAnsi="Times New Roman"/>
              </w:rPr>
            </w:pPr>
          </w:p>
        </w:tc>
        <w:tc>
          <w:tcPr>
            <w:tcW w:w="1134" w:type="dxa"/>
            <w:tcBorders>
              <w:top w:val="nil"/>
              <w:left w:val="nil"/>
              <w:bottom w:val="nil"/>
              <w:right w:val="single" w:sz="4" w:space="0" w:color="auto"/>
            </w:tcBorders>
          </w:tcPr>
          <w:p w:rsidR="00196E10" w:rsidRPr="00A20FEE" w:rsidRDefault="00196E10" w:rsidP="001F04E0">
            <w:pPr>
              <w:keepNext/>
              <w:ind w:left="0"/>
              <w:rPr>
                <w:rFonts w:ascii="Times New Roman" w:hAnsi="Times New Roman"/>
              </w:rPr>
            </w:pPr>
          </w:p>
        </w:tc>
        <w:tc>
          <w:tcPr>
            <w:tcW w:w="1134" w:type="dxa"/>
            <w:tcBorders>
              <w:left w:val="single" w:sz="4" w:space="0" w:color="auto"/>
            </w:tcBorders>
          </w:tcPr>
          <w:p w:rsidR="00196E10" w:rsidRPr="00A20FEE" w:rsidRDefault="00196E10" w:rsidP="001F04E0">
            <w:pPr>
              <w:keepNext/>
              <w:ind w:left="283" w:hanging="283"/>
              <w:rPr>
                <w:rFonts w:ascii="Times New Roman" w:hAnsi="Times New Roman"/>
                <w:sz w:val="20"/>
                <w:szCs w:val="20"/>
              </w:rPr>
            </w:pPr>
            <w:r>
              <w:rPr>
                <w:rFonts w:ascii="Times New Roman" w:hAnsi="Times New Roman"/>
                <w:sz w:val="20"/>
                <w:szCs w:val="20"/>
              </w:rPr>
              <w:t>КОДЫ</w:t>
            </w:r>
          </w:p>
        </w:tc>
      </w:tr>
      <w:tr w:rsidR="00196E10" w:rsidRPr="00A20FEE" w:rsidTr="001F04E0">
        <w:trPr>
          <w:trHeight w:val="135"/>
        </w:trPr>
        <w:tc>
          <w:tcPr>
            <w:tcW w:w="7797" w:type="dxa"/>
            <w:tcBorders>
              <w:top w:val="nil"/>
              <w:left w:val="nil"/>
              <w:bottom w:val="nil"/>
              <w:right w:val="nil"/>
            </w:tcBorders>
          </w:tcPr>
          <w:p w:rsidR="00196E10" w:rsidRPr="00A20FEE" w:rsidRDefault="00196E10" w:rsidP="001F04E0">
            <w:pPr>
              <w:keepNext/>
              <w:ind w:left="0"/>
              <w:rPr>
                <w:rFonts w:ascii="Times New Roman" w:hAnsi="Times New Roman"/>
                <w:sz w:val="20"/>
                <w:szCs w:val="20"/>
              </w:rPr>
            </w:pPr>
          </w:p>
        </w:tc>
        <w:tc>
          <w:tcPr>
            <w:tcW w:w="1134" w:type="dxa"/>
            <w:tcBorders>
              <w:top w:val="nil"/>
              <w:left w:val="nil"/>
              <w:bottom w:val="nil"/>
              <w:right w:val="single" w:sz="4" w:space="0" w:color="auto"/>
            </w:tcBorders>
          </w:tcPr>
          <w:p w:rsidR="00196E10" w:rsidRPr="00986AAE" w:rsidRDefault="00196E10" w:rsidP="001F04E0">
            <w:pPr>
              <w:keepNext/>
              <w:ind w:left="0"/>
              <w:jc w:val="right"/>
              <w:rPr>
                <w:rFonts w:ascii="Times New Roman" w:hAnsi="Times New Roman"/>
                <w:sz w:val="18"/>
                <w:szCs w:val="18"/>
              </w:rPr>
            </w:pPr>
            <w:r w:rsidRPr="00986AAE">
              <w:rPr>
                <w:rFonts w:ascii="Times New Roman" w:hAnsi="Times New Roman"/>
                <w:sz w:val="18"/>
                <w:szCs w:val="18"/>
              </w:rPr>
              <w:t>Форма по ОКУД</w:t>
            </w:r>
          </w:p>
        </w:tc>
        <w:tc>
          <w:tcPr>
            <w:tcW w:w="1134" w:type="dxa"/>
            <w:tcBorders>
              <w:left w:val="single" w:sz="4" w:space="0" w:color="auto"/>
            </w:tcBorders>
          </w:tcPr>
          <w:p w:rsidR="00196E10" w:rsidRPr="00A20FEE" w:rsidRDefault="00196E10" w:rsidP="001F04E0">
            <w:pPr>
              <w:keepNext/>
              <w:ind w:left="0"/>
              <w:rPr>
                <w:rFonts w:ascii="Times New Roman" w:hAnsi="Times New Roman"/>
                <w:sz w:val="20"/>
                <w:szCs w:val="20"/>
              </w:rPr>
            </w:pPr>
            <w:r w:rsidRPr="00A20FEE">
              <w:rPr>
                <w:rFonts w:ascii="Times New Roman" w:hAnsi="Times New Roman"/>
                <w:sz w:val="20"/>
                <w:szCs w:val="20"/>
              </w:rPr>
              <w:t>0503</w:t>
            </w:r>
            <w:r>
              <w:rPr>
                <w:rFonts w:ascii="Times New Roman" w:hAnsi="Times New Roman"/>
                <w:sz w:val="20"/>
                <w:szCs w:val="20"/>
              </w:rPr>
              <w:t>3</w:t>
            </w:r>
            <w:r w:rsidRPr="00A20FEE">
              <w:rPr>
                <w:rFonts w:ascii="Times New Roman" w:hAnsi="Times New Roman"/>
                <w:sz w:val="20"/>
                <w:szCs w:val="20"/>
              </w:rPr>
              <w:t>60</w:t>
            </w:r>
          </w:p>
        </w:tc>
      </w:tr>
      <w:tr w:rsidR="00196E10" w:rsidRPr="00A20FEE" w:rsidTr="001F04E0">
        <w:trPr>
          <w:trHeight w:val="302"/>
        </w:trPr>
        <w:tc>
          <w:tcPr>
            <w:tcW w:w="7797" w:type="dxa"/>
            <w:vMerge w:val="restart"/>
            <w:tcBorders>
              <w:top w:val="nil"/>
              <w:left w:val="nil"/>
              <w:bottom w:val="nil"/>
              <w:right w:val="nil"/>
            </w:tcBorders>
          </w:tcPr>
          <w:p w:rsidR="00196E10" w:rsidRDefault="00196E10" w:rsidP="001F04E0">
            <w:pPr>
              <w:keepNext/>
              <w:ind w:left="0"/>
              <w:jc w:val="left"/>
              <w:rPr>
                <w:rFonts w:ascii="Times New Roman" w:hAnsi="Times New Roman"/>
                <w:sz w:val="20"/>
                <w:szCs w:val="20"/>
              </w:rPr>
            </w:pPr>
          </w:p>
          <w:p w:rsidR="00196E10" w:rsidRPr="00C32625" w:rsidRDefault="00196E10" w:rsidP="001F04E0">
            <w:pPr>
              <w:keepNext/>
              <w:ind w:left="0"/>
              <w:rPr>
                <w:rFonts w:ascii="Times New Roman" w:hAnsi="Times New Roman"/>
                <w:sz w:val="26"/>
                <w:szCs w:val="26"/>
                <w:u w:val="single"/>
              </w:rPr>
            </w:pPr>
            <w:r w:rsidRPr="00986AAE">
              <w:rPr>
                <w:rFonts w:ascii="Times New Roman" w:hAnsi="Times New Roman"/>
                <w:sz w:val="24"/>
                <w:szCs w:val="24"/>
              </w:rPr>
              <w:t xml:space="preserve">                         </w:t>
            </w:r>
            <w:r>
              <w:rPr>
                <w:rFonts w:ascii="Times New Roman" w:hAnsi="Times New Roman"/>
                <w:sz w:val="24"/>
                <w:szCs w:val="24"/>
              </w:rPr>
              <w:t xml:space="preserve">                      </w:t>
            </w:r>
            <w:r w:rsidRPr="00986AAE">
              <w:rPr>
                <w:rFonts w:ascii="Times New Roman" w:hAnsi="Times New Roman"/>
                <w:sz w:val="24"/>
                <w:szCs w:val="24"/>
              </w:rPr>
              <w:t xml:space="preserve"> </w:t>
            </w:r>
            <w:r w:rsidRPr="00986AAE">
              <w:rPr>
                <w:rFonts w:ascii="Times New Roman" w:hAnsi="Times New Roman"/>
                <w:sz w:val="24"/>
                <w:szCs w:val="24"/>
                <w:u w:val="single"/>
              </w:rPr>
              <w:t xml:space="preserve">  </w:t>
            </w:r>
            <w:r w:rsidRPr="00C32625">
              <w:rPr>
                <w:rFonts w:ascii="Times New Roman" w:hAnsi="Times New Roman"/>
                <w:sz w:val="26"/>
                <w:szCs w:val="26"/>
                <w:u w:val="single"/>
              </w:rPr>
              <w:t>на 1 января 20</w:t>
            </w:r>
            <w:r>
              <w:rPr>
                <w:rFonts w:ascii="Times New Roman" w:hAnsi="Times New Roman"/>
                <w:sz w:val="26"/>
                <w:szCs w:val="26"/>
                <w:u w:val="single"/>
              </w:rPr>
              <w:t>20</w:t>
            </w:r>
            <w:r w:rsidRPr="00C32625">
              <w:rPr>
                <w:rFonts w:ascii="Times New Roman" w:hAnsi="Times New Roman"/>
                <w:sz w:val="26"/>
                <w:szCs w:val="26"/>
                <w:u w:val="single"/>
              </w:rPr>
              <w:t xml:space="preserve"> г.</w:t>
            </w:r>
          </w:p>
        </w:tc>
        <w:tc>
          <w:tcPr>
            <w:tcW w:w="1134" w:type="dxa"/>
            <w:tcBorders>
              <w:top w:val="nil"/>
              <w:left w:val="nil"/>
              <w:bottom w:val="nil"/>
              <w:right w:val="single" w:sz="4" w:space="0" w:color="auto"/>
            </w:tcBorders>
          </w:tcPr>
          <w:p w:rsidR="00196E10" w:rsidRPr="00986AAE" w:rsidRDefault="00196E10" w:rsidP="001F04E0">
            <w:pPr>
              <w:keepNext/>
              <w:ind w:left="0"/>
              <w:jc w:val="right"/>
              <w:rPr>
                <w:rFonts w:ascii="Times New Roman" w:hAnsi="Times New Roman"/>
                <w:sz w:val="18"/>
                <w:szCs w:val="18"/>
              </w:rPr>
            </w:pPr>
          </w:p>
          <w:p w:rsidR="00196E10" w:rsidRPr="00986AAE" w:rsidRDefault="00196E10" w:rsidP="001F04E0">
            <w:pPr>
              <w:keepNext/>
              <w:ind w:left="0"/>
              <w:jc w:val="right"/>
              <w:rPr>
                <w:rFonts w:ascii="Times New Roman" w:hAnsi="Times New Roman"/>
                <w:sz w:val="18"/>
                <w:szCs w:val="18"/>
              </w:rPr>
            </w:pPr>
            <w:r w:rsidRPr="00986AAE">
              <w:rPr>
                <w:rFonts w:ascii="Times New Roman" w:hAnsi="Times New Roman"/>
                <w:sz w:val="18"/>
                <w:szCs w:val="18"/>
              </w:rPr>
              <w:t>Дата</w:t>
            </w:r>
          </w:p>
        </w:tc>
        <w:tc>
          <w:tcPr>
            <w:tcW w:w="1134" w:type="dxa"/>
            <w:tcBorders>
              <w:left w:val="single" w:sz="4" w:space="0" w:color="auto"/>
            </w:tcBorders>
            <w:vAlign w:val="bottom"/>
          </w:tcPr>
          <w:p w:rsidR="00196E10" w:rsidRPr="00A20FEE" w:rsidRDefault="00196E10" w:rsidP="001F04E0">
            <w:pPr>
              <w:keepNext/>
              <w:ind w:left="0"/>
              <w:rPr>
                <w:rFonts w:ascii="Times New Roman" w:hAnsi="Times New Roman"/>
                <w:sz w:val="20"/>
                <w:szCs w:val="20"/>
              </w:rPr>
            </w:pPr>
            <w:r>
              <w:rPr>
                <w:rFonts w:ascii="Times New Roman" w:hAnsi="Times New Roman"/>
                <w:sz w:val="20"/>
                <w:szCs w:val="20"/>
              </w:rPr>
              <w:t>01.01.2020</w:t>
            </w:r>
          </w:p>
        </w:tc>
      </w:tr>
      <w:tr w:rsidR="00196E10" w:rsidRPr="00A20FEE" w:rsidTr="001F04E0">
        <w:trPr>
          <w:trHeight w:val="248"/>
        </w:trPr>
        <w:tc>
          <w:tcPr>
            <w:tcW w:w="7797" w:type="dxa"/>
            <w:vMerge/>
            <w:tcBorders>
              <w:top w:val="nil"/>
              <w:left w:val="nil"/>
              <w:bottom w:val="nil"/>
              <w:right w:val="nil"/>
            </w:tcBorders>
          </w:tcPr>
          <w:p w:rsidR="00196E10" w:rsidRPr="00A20FEE" w:rsidRDefault="00196E10" w:rsidP="001F04E0">
            <w:pPr>
              <w:keepNext/>
              <w:ind w:left="0"/>
              <w:rPr>
                <w:rFonts w:ascii="Times New Roman" w:hAnsi="Times New Roman"/>
                <w:sz w:val="20"/>
                <w:szCs w:val="20"/>
              </w:rPr>
            </w:pPr>
          </w:p>
        </w:tc>
        <w:tc>
          <w:tcPr>
            <w:tcW w:w="1134" w:type="dxa"/>
            <w:tcBorders>
              <w:top w:val="nil"/>
              <w:left w:val="nil"/>
              <w:bottom w:val="nil"/>
              <w:right w:val="single" w:sz="4" w:space="0" w:color="auto"/>
            </w:tcBorders>
            <w:vAlign w:val="bottom"/>
          </w:tcPr>
          <w:p w:rsidR="00196E10" w:rsidRPr="00986AAE" w:rsidRDefault="00196E10" w:rsidP="001F04E0">
            <w:pPr>
              <w:keepNext/>
              <w:ind w:left="0"/>
              <w:jc w:val="right"/>
              <w:rPr>
                <w:rFonts w:ascii="Times New Roman" w:hAnsi="Times New Roman"/>
                <w:sz w:val="18"/>
                <w:szCs w:val="18"/>
              </w:rPr>
            </w:pPr>
            <w:r w:rsidRPr="00986AAE">
              <w:rPr>
                <w:rFonts w:ascii="Times New Roman" w:hAnsi="Times New Roman"/>
                <w:sz w:val="18"/>
                <w:szCs w:val="18"/>
              </w:rPr>
              <w:t>по ОКПО</w:t>
            </w:r>
          </w:p>
        </w:tc>
        <w:tc>
          <w:tcPr>
            <w:tcW w:w="1134" w:type="dxa"/>
            <w:tcBorders>
              <w:left w:val="single" w:sz="4" w:space="0" w:color="auto"/>
            </w:tcBorders>
            <w:vAlign w:val="bottom"/>
          </w:tcPr>
          <w:p w:rsidR="00196E10" w:rsidRPr="00A20FEE" w:rsidRDefault="00196E10" w:rsidP="001F04E0">
            <w:pPr>
              <w:keepNext/>
              <w:ind w:left="0"/>
              <w:rPr>
                <w:rFonts w:ascii="Times New Roman" w:hAnsi="Times New Roman"/>
                <w:sz w:val="20"/>
                <w:szCs w:val="20"/>
              </w:rPr>
            </w:pPr>
            <w:r w:rsidRPr="00A20FEE">
              <w:rPr>
                <w:rFonts w:ascii="Times New Roman" w:hAnsi="Times New Roman"/>
                <w:sz w:val="20"/>
                <w:szCs w:val="20"/>
              </w:rPr>
              <w:t>02297091</w:t>
            </w:r>
          </w:p>
        </w:tc>
      </w:tr>
      <w:tr w:rsidR="00196E10" w:rsidRPr="00A20FEE" w:rsidTr="001F04E0">
        <w:trPr>
          <w:trHeight w:val="440"/>
        </w:trPr>
        <w:tc>
          <w:tcPr>
            <w:tcW w:w="7797" w:type="dxa"/>
            <w:tcBorders>
              <w:top w:val="nil"/>
              <w:left w:val="nil"/>
              <w:bottom w:val="nil"/>
              <w:right w:val="nil"/>
            </w:tcBorders>
          </w:tcPr>
          <w:p w:rsidR="00196E10" w:rsidRPr="00C32625" w:rsidRDefault="00196E10" w:rsidP="001F04E0">
            <w:pPr>
              <w:keepNext/>
              <w:ind w:left="0"/>
              <w:jc w:val="left"/>
              <w:rPr>
                <w:rFonts w:ascii="Times New Roman" w:hAnsi="Times New Roman"/>
                <w:sz w:val="26"/>
                <w:szCs w:val="26"/>
              </w:rPr>
            </w:pPr>
            <w:r>
              <w:rPr>
                <w:rFonts w:ascii="Times New Roman" w:hAnsi="Times New Roman"/>
                <w:sz w:val="24"/>
                <w:szCs w:val="24"/>
              </w:rPr>
              <w:t xml:space="preserve">                                               </w:t>
            </w:r>
            <w:r w:rsidRPr="00C32625">
              <w:rPr>
                <w:rFonts w:ascii="Times New Roman" w:hAnsi="Times New Roman"/>
                <w:sz w:val="26"/>
                <w:szCs w:val="26"/>
              </w:rPr>
              <w:t>Департамент финансов Ханты-</w:t>
            </w:r>
          </w:p>
          <w:p w:rsidR="00196E10" w:rsidRPr="00A20FEE" w:rsidRDefault="00196E10" w:rsidP="001F04E0">
            <w:pPr>
              <w:keepNext/>
              <w:ind w:left="0"/>
              <w:jc w:val="left"/>
              <w:rPr>
                <w:rFonts w:ascii="Times New Roman" w:hAnsi="Times New Roman"/>
                <w:sz w:val="20"/>
                <w:szCs w:val="20"/>
              </w:rPr>
            </w:pPr>
            <w:r w:rsidRPr="00986AAE">
              <w:rPr>
                <w:rFonts w:ascii="Times New Roman" w:hAnsi="Times New Roman"/>
                <w:sz w:val="18"/>
                <w:szCs w:val="18"/>
              </w:rPr>
              <w:t>Наименование финансового органа</w:t>
            </w:r>
            <w:r>
              <w:rPr>
                <w:rFonts w:ascii="Times New Roman" w:hAnsi="Times New Roman"/>
                <w:sz w:val="20"/>
                <w:szCs w:val="20"/>
              </w:rPr>
              <w:t xml:space="preserve"> </w:t>
            </w:r>
            <w:r w:rsidRPr="00C32625">
              <w:rPr>
                <w:rFonts w:ascii="Times New Roman" w:hAnsi="Times New Roman"/>
                <w:sz w:val="26"/>
                <w:szCs w:val="26"/>
                <w:u w:val="single"/>
              </w:rPr>
              <w:t>Мансийского автономного округа - Югры</w:t>
            </w:r>
            <w:r>
              <w:rPr>
                <w:rFonts w:ascii="Times New Roman" w:hAnsi="Times New Roman"/>
                <w:sz w:val="20"/>
                <w:szCs w:val="20"/>
              </w:rPr>
              <w:t xml:space="preserve"> </w:t>
            </w:r>
          </w:p>
        </w:tc>
        <w:tc>
          <w:tcPr>
            <w:tcW w:w="1134" w:type="dxa"/>
            <w:tcBorders>
              <w:top w:val="nil"/>
              <w:left w:val="nil"/>
              <w:bottom w:val="nil"/>
              <w:right w:val="single" w:sz="4" w:space="0" w:color="auto"/>
            </w:tcBorders>
            <w:vAlign w:val="bottom"/>
          </w:tcPr>
          <w:p w:rsidR="00196E10" w:rsidRPr="00986AAE" w:rsidRDefault="00196E10" w:rsidP="001F04E0">
            <w:pPr>
              <w:keepNext/>
              <w:ind w:left="0"/>
              <w:jc w:val="right"/>
              <w:rPr>
                <w:rFonts w:ascii="Times New Roman" w:hAnsi="Times New Roman"/>
                <w:sz w:val="18"/>
                <w:szCs w:val="18"/>
              </w:rPr>
            </w:pPr>
            <w:r w:rsidRPr="00986AAE">
              <w:rPr>
                <w:rFonts w:ascii="Times New Roman" w:hAnsi="Times New Roman"/>
                <w:sz w:val="18"/>
                <w:szCs w:val="18"/>
              </w:rPr>
              <w:t>Глава по БК</w:t>
            </w:r>
          </w:p>
        </w:tc>
        <w:tc>
          <w:tcPr>
            <w:tcW w:w="1134" w:type="dxa"/>
            <w:tcBorders>
              <w:left w:val="single" w:sz="4" w:space="0" w:color="auto"/>
            </w:tcBorders>
            <w:vAlign w:val="bottom"/>
          </w:tcPr>
          <w:p w:rsidR="00196E10" w:rsidRPr="00A20FEE" w:rsidRDefault="00196E10" w:rsidP="001F04E0">
            <w:pPr>
              <w:keepNext/>
              <w:ind w:left="0"/>
              <w:rPr>
                <w:rFonts w:ascii="Times New Roman" w:hAnsi="Times New Roman"/>
                <w:sz w:val="20"/>
                <w:szCs w:val="20"/>
              </w:rPr>
            </w:pPr>
            <w:r w:rsidRPr="00A20FEE">
              <w:rPr>
                <w:rFonts w:ascii="Times New Roman" w:hAnsi="Times New Roman"/>
                <w:sz w:val="20"/>
                <w:szCs w:val="20"/>
              </w:rPr>
              <w:t>500</w:t>
            </w:r>
          </w:p>
        </w:tc>
      </w:tr>
      <w:tr w:rsidR="00196E10" w:rsidRPr="00C32625" w:rsidTr="001F04E0">
        <w:trPr>
          <w:trHeight w:val="409"/>
        </w:trPr>
        <w:tc>
          <w:tcPr>
            <w:tcW w:w="7797" w:type="dxa"/>
            <w:tcBorders>
              <w:top w:val="nil"/>
              <w:left w:val="nil"/>
              <w:bottom w:val="nil"/>
              <w:right w:val="nil"/>
            </w:tcBorders>
          </w:tcPr>
          <w:p w:rsidR="00196E10" w:rsidRDefault="00196E10" w:rsidP="001F04E0">
            <w:pPr>
              <w:keepNext/>
              <w:ind w:left="0"/>
              <w:jc w:val="left"/>
              <w:rPr>
                <w:rFonts w:ascii="Times New Roman" w:hAnsi="Times New Roman"/>
                <w:sz w:val="20"/>
                <w:szCs w:val="20"/>
              </w:rPr>
            </w:pPr>
          </w:p>
          <w:p w:rsidR="00196E10" w:rsidRPr="00986AAE" w:rsidRDefault="00196E10" w:rsidP="001F04E0">
            <w:pPr>
              <w:keepNext/>
              <w:ind w:left="0"/>
              <w:jc w:val="left"/>
              <w:rPr>
                <w:rFonts w:ascii="Times New Roman" w:hAnsi="Times New Roman"/>
              </w:rPr>
            </w:pPr>
            <w:r w:rsidRPr="00986AAE">
              <w:rPr>
                <w:rFonts w:ascii="Times New Roman" w:hAnsi="Times New Roman"/>
                <w:sz w:val="18"/>
                <w:szCs w:val="18"/>
              </w:rPr>
              <w:t>Наименование бюджета</w:t>
            </w:r>
            <w:r>
              <w:rPr>
                <w:rFonts w:ascii="Times New Roman" w:hAnsi="Times New Roman"/>
                <w:sz w:val="20"/>
                <w:szCs w:val="20"/>
              </w:rPr>
              <w:t xml:space="preserve"> </w:t>
            </w:r>
            <w:r w:rsidRPr="00C32625">
              <w:rPr>
                <w:rFonts w:ascii="Times New Roman" w:hAnsi="Times New Roman"/>
                <w:sz w:val="26"/>
                <w:szCs w:val="26"/>
                <w:u w:val="single"/>
              </w:rPr>
              <w:t>Ханты-Мансийский автономный округ - Югра</w:t>
            </w:r>
          </w:p>
        </w:tc>
        <w:tc>
          <w:tcPr>
            <w:tcW w:w="1134" w:type="dxa"/>
            <w:tcBorders>
              <w:top w:val="nil"/>
              <w:left w:val="nil"/>
              <w:bottom w:val="nil"/>
              <w:right w:val="single" w:sz="4" w:space="0" w:color="auto"/>
            </w:tcBorders>
            <w:vAlign w:val="bottom"/>
          </w:tcPr>
          <w:p w:rsidR="00196E10" w:rsidRPr="00C32625" w:rsidRDefault="00196E10" w:rsidP="001F04E0">
            <w:pPr>
              <w:keepNext/>
              <w:ind w:left="0"/>
              <w:jc w:val="right"/>
              <w:rPr>
                <w:rFonts w:ascii="Times New Roman" w:hAnsi="Times New Roman"/>
                <w:sz w:val="18"/>
                <w:szCs w:val="18"/>
              </w:rPr>
            </w:pPr>
            <w:r w:rsidRPr="00C32625">
              <w:rPr>
                <w:rFonts w:ascii="Times New Roman" w:hAnsi="Times New Roman"/>
                <w:sz w:val="18"/>
                <w:szCs w:val="18"/>
              </w:rPr>
              <w:t xml:space="preserve">по ОКТМО  </w:t>
            </w:r>
          </w:p>
        </w:tc>
        <w:tc>
          <w:tcPr>
            <w:tcW w:w="1134" w:type="dxa"/>
            <w:tcBorders>
              <w:left w:val="single" w:sz="4" w:space="0" w:color="auto"/>
            </w:tcBorders>
            <w:vAlign w:val="bottom"/>
          </w:tcPr>
          <w:p w:rsidR="00196E10" w:rsidRPr="00C32625" w:rsidRDefault="00196E10" w:rsidP="001F04E0">
            <w:pPr>
              <w:keepNext/>
              <w:ind w:left="0"/>
              <w:rPr>
                <w:rFonts w:ascii="Times New Roman" w:hAnsi="Times New Roman"/>
                <w:sz w:val="20"/>
                <w:szCs w:val="20"/>
              </w:rPr>
            </w:pPr>
            <w:r w:rsidRPr="00C32625">
              <w:rPr>
                <w:rFonts w:ascii="Times New Roman" w:hAnsi="Times New Roman"/>
                <w:sz w:val="20"/>
                <w:szCs w:val="20"/>
              </w:rPr>
              <w:t>71800000</w:t>
            </w:r>
          </w:p>
        </w:tc>
      </w:tr>
      <w:tr w:rsidR="00196E10" w:rsidRPr="00A20FEE" w:rsidTr="001F04E0">
        <w:trPr>
          <w:trHeight w:val="288"/>
        </w:trPr>
        <w:tc>
          <w:tcPr>
            <w:tcW w:w="7797" w:type="dxa"/>
            <w:tcBorders>
              <w:top w:val="nil"/>
              <w:left w:val="nil"/>
              <w:bottom w:val="nil"/>
              <w:right w:val="nil"/>
            </w:tcBorders>
          </w:tcPr>
          <w:p w:rsidR="00196E10" w:rsidRPr="00A20FEE" w:rsidRDefault="00196E10" w:rsidP="001F04E0">
            <w:pPr>
              <w:keepNext/>
              <w:ind w:left="0"/>
              <w:jc w:val="left"/>
              <w:rPr>
                <w:rFonts w:ascii="Times New Roman" w:hAnsi="Times New Roman"/>
                <w:sz w:val="20"/>
                <w:szCs w:val="20"/>
              </w:rPr>
            </w:pPr>
            <w:r w:rsidRPr="00A20FEE">
              <w:rPr>
                <w:rFonts w:ascii="Times New Roman" w:hAnsi="Times New Roman"/>
                <w:sz w:val="20"/>
                <w:szCs w:val="20"/>
              </w:rPr>
              <w:t xml:space="preserve">Периодичность: </w:t>
            </w:r>
            <w:r w:rsidRPr="002602C5">
              <w:rPr>
                <w:rFonts w:ascii="Times New Roman" w:hAnsi="Times New Roman"/>
                <w:sz w:val="24"/>
                <w:szCs w:val="24"/>
              </w:rPr>
              <w:t xml:space="preserve">квартальная, </w:t>
            </w:r>
            <w:r w:rsidRPr="002602C5">
              <w:rPr>
                <w:rFonts w:ascii="Times New Roman" w:hAnsi="Times New Roman"/>
                <w:b/>
                <w:sz w:val="24"/>
                <w:szCs w:val="24"/>
              </w:rPr>
              <w:t>годовая</w:t>
            </w:r>
          </w:p>
        </w:tc>
        <w:tc>
          <w:tcPr>
            <w:tcW w:w="1134" w:type="dxa"/>
            <w:tcBorders>
              <w:top w:val="nil"/>
              <w:left w:val="nil"/>
              <w:bottom w:val="nil"/>
              <w:right w:val="single" w:sz="4" w:space="0" w:color="auto"/>
            </w:tcBorders>
            <w:vAlign w:val="bottom"/>
          </w:tcPr>
          <w:p w:rsidR="00196E10" w:rsidRPr="00986AAE" w:rsidRDefault="00196E10" w:rsidP="001F04E0">
            <w:pPr>
              <w:keepNext/>
              <w:ind w:left="0"/>
              <w:jc w:val="right"/>
              <w:rPr>
                <w:rFonts w:ascii="Times New Roman" w:hAnsi="Times New Roman"/>
                <w:sz w:val="18"/>
                <w:szCs w:val="18"/>
              </w:rPr>
            </w:pPr>
          </w:p>
        </w:tc>
        <w:tc>
          <w:tcPr>
            <w:tcW w:w="1134" w:type="dxa"/>
            <w:tcBorders>
              <w:left w:val="single" w:sz="4" w:space="0" w:color="auto"/>
            </w:tcBorders>
            <w:vAlign w:val="bottom"/>
          </w:tcPr>
          <w:p w:rsidR="00196E10" w:rsidRPr="00A20FEE" w:rsidRDefault="00196E10" w:rsidP="001F04E0">
            <w:pPr>
              <w:keepNext/>
              <w:ind w:left="0"/>
              <w:rPr>
                <w:rFonts w:ascii="Times New Roman" w:hAnsi="Times New Roman"/>
                <w:sz w:val="20"/>
                <w:szCs w:val="20"/>
              </w:rPr>
            </w:pPr>
            <w:r w:rsidRPr="00A20FEE">
              <w:rPr>
                <w:rFonts w:ascii="Times New Roman" w:hAnsi="Times New Roman"/>
                <w:sz w:val="20"/>
                <w:szCs w:val="20"/>
              </w:rPr>
              <w:t>годовая</w:t>
            </w:r>
          </w:p>
        </w:tc>
      </w:tr>
      <w:tr w:rsidR="00196E10" w:rsidRPr="00A20FEE" w:rsidTr="001F04E0">
        <w:trPr>
          <w:trHeight w:val="288"/>
        </w:trPr>
        <w:tc>
          <w:tcPr>
            <w:tcW w:w="7797" w:type="dxa"/>
            <w:tcBorders>
              <w:top w:val="nil"/>
              <w:left w:val="nil"/>
              <w:bottom w:val="nil"/>
              <w:right w:val="nil"/>
            </w:tcBorders>
          </w:tcPr>
          <w:p w:rsidR="00196E10" w:rsidRPr="00A20FEE" w:rsidRDefault="00196E10" w:rsidP="001F04E0">
            <w:pPr>
              <w:keepNext/>
              <w:ind w:left="0"/>
              <w:jc w:val="left"/>
              <w:rPr>
                <w:rFonts w:ascii="Times New Roman" w:hAnsi="Times New Roman"/>
                <w:sz w:val="20"/>
                <w:szCs w:val="20"/>
              </w:rPr>
            </w:pPr>
            <w:r w:rsidRPr="00A20FEE">
              <w:rPr>
                <w:rFonts w:ascii="Times New Roman" w:hAnsi="Times New Roman"/>
                <w:sz w:val="20"/>
                <w:szCs w:val="20"/>
              </w:rPr>
              <w:t xml:space="preserve">Единица измерения: </w:t>
            </w:r>
            <w:r w:rsidRPr="002602C5">
              <w:rPr>
                <w:rFonts w:ascii="Times New Roman" w:hAnsi="Times New Roman"/>
                <w:b/>
                <w:sz w:val="24"/>
                <w:szCs w:val="24"/>
              </w:rPr>
              <w:t>руб.</w:t>
            </w:r>
          </w:p>
        </w:tc>
        <w:tc>
          <w:tcPr>
            <w:tcW w:w="1134" w:type="dxa"/>
            <w:tcBorders>
              <w:top w:val="nil"/>
              <w:left w:val="nil"/>
              <w:bottom w:val="nil"/>
              <w:right w:val="single" w:sz="4" w:space="0" w:color="auto"/>
            </w:tcBorders>
            <w:vAlign w:val="bottom"/>
          </w:tcPr>
          <w:p w:rsidR="00196E10" w:rsidRPr="00986AAE" w:rsidRDefault="00196E10" w:rsidP="001F04E0">
            <w:pPr>
              <w:keepNext/>
              <w:ind w:left="0"/>
              <w:jc w:val="right"/>
              <w:rPr>
                <w:rFonts w:ascii="Times New Roman" w:hAnsi="Times New Roman"/>
                <w:sz w:val="18"/>
                <w:szCs w:val="18"/>
              </w:rPr>
            </w:pPr>
            <w:r w:rsidRPr="00986AAE">
              <w:rPr>
                <w:rFonts w:ascii="Times New Roman" w:hAnsi="Times New Roman"/>
                <w:sz w:val="18"/>
                <w:szCs w:val="18"/>
              </w:rPr>
              <w:t>по ОКЕИ</w:t>
            </w:r>
          </w:p>
        </w:tc>
        <w:tc>
          <w:tcPr>
            <w:tcW w:w="1134" w:type="dxa"/>
            <w:tcBorders>
              <w:left w:val="single" w:sz="4" w:space="0" w:color="auto"/>
            </w:tcBorders>
            <w:vAlign w:val="bottom"/>
          </w:tcPr>
          <w:p w:rsidR="00196E10" w:rsidRPr="00A20FEE" w:rsidRDefault="00196E10" w:rsidP="001F04E0">
            <w:pPr>
              <w:keepNext/>
              <w:ind w:left="0"/>
              <w:rPr>
                <w:rFonts w:ascii="Times New Roman" w:hAnsi="Times New Roman"/>
                <w:sz w:val="20"/>
                <w:szCs w:val="20"/>
              </w:rPr>
            </w:pPr>
            <w:r w:rsidRPr="00A20FEE">
              <w:rPr>
                <w:rFonts w:ascii="Times New Roman" w:hAnsi="Times New Roman"/>
                <w:sz w:val="20"/>
                <w:szCs w:val="20"/>
              </w:rPr>
              <w:t>383</w:t>
            </w:r>
          </w:p>
        </w:tc>
      </w:tr>
    </w:tbl>
    <w:p w:rsidR="00196E10" w:rsidRDefault="00196E10" w:rsidP="00196E10">
      <w:pPr>
        <w:keepNext/>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196E10" w:rsidRDefault="00196E10" w:rsidP="00196E10">
      <w:pPr>
        <w:keepNext/>
        <w:ind w:left="0" w:firstLine="567"/>
        <w:rPr>
          <w:rFonts w:ascii="Times New Roman" w:hAnsi="Times New Roman"/>
          <w:b/>
          <w:sz w:val="24"/>
          <w:szCs w:val="24"/>
        </w:rPr>
      </w:pPr>
      <w:bookmarkStart w:id="1" w:name="_Toc288590620"/>
      <w:bookmarkStart w:id="2" w:name="_Toc318191719"/>
    </w:p>
    <w:p w:rsidR="00196E10" w:rsidRDefault="00196E10" w:rsidP="00196E10">
      <w:pPr>
        <w:keepNext/>
        <w:ind w:left="0" w:firstLine="567"/>
        <w:rPr>
          <w:rFonts w:ascii="Times New Roman" w:hAnsi="Times New Roman"/>
          <w:b/>
          <w:sz w:val="24"/>
          <w:szCs w:val="24"/>
        </w:rPr>
      </w:pPr>
    </w:p>
    <w:bookmarkEnd w:id="1"/>
    <w:bookmarkEnd w:id="2"/>
    <w:p w:rsidR="00196E10" w:rsidRPr="00C32625" w:rsidRDefault="00196E10" w:rsidP="00196E10">
      <w:pPr>
        <w:keepNext/>
        <w:ind w:left="0" w:firstLine="567"/>
        <w:rPr>
          <w:rFonts w:ascii="Times New Roman" w:hAnsi="Times New Roman"/>
          <w:b/>
          <w:sz w:val="26"/>
          <w:szCs w:val="26"/>
        </w:rPr>
      </w:pPr>
      <w:r w:rsidRPr="00C32625">
        <w:rPr>
          <w:rFonts w:ascii="Times New Roman" w:hAnsi="Times New Roman"/>
          <w:b/>
          <w:sz w:val="26"/>
          <w:szCs w:val="26"/>
        </w:rPr>
        <w:t xml:space="preserve">РАЗДЕЛ </w:t>
      </w:r>
      <w:r w:rsidRPr="00C32625">
        <w:rPr>
          <w:rFonts w:ascii="Times New Roman" w:hAnsi="Times New Roman"/>
          <w:b/>
          <w:sz w:val="26"/>
          <w:szCs w:val="26"/>
          <w:lang w:val="en-US"/>
        </w:rPr>
        <w:t>I</w:t>
      </w:r>
      <w:r w:rsidRPr="00C32625">
        <w:rPr>
          <w:rFonts w:ascii="Times New Roman" w:hAnsi="Times New Roman"/>
          <w:b/>
          <w:sz w:val="26"/>
          <w:szCs w:val="26"/>
        </w:rPr>
        <w:t xml:space="preserve"> «ОРГАНИЗАЦИОННАЯ СТРУКТУРА СУБЪЕКТА </w:t>
      </w:r>
    </w:p>
    <w:p w:rsidR="00196E10" w:rsidRPr="00C32625" w:rsidRDefault="00196E10" w:rsidP="00196E10">
      <w:pPr>
        <w:keepNext/>
        <w:ind w:left="0" w:firstLine="567"/>
        <w:rPr>
          <w:rFonts w:ascii="Times New Roman" w:hAnsi="Times New Roman"/>
          <w:b/>
          <w:sz w:val="26"/>
          <w:szCs w:val="26"/>
        </w:rPr>
      </w:pPr>
      <w:r w:rsidRPr="00C32625">
        <w:rPr>
          <w:rFonts w:ascii="Times New Roman" w:hAnsi="Times New Roman"/>
          <w:b/>
          <w:sz w:val="26"/>
          <w:szCs w:val="26"/>
        </w:rPr>
        <w:t>БЮДЖЕТНОЙ ОТЧЕТНОСТИ»</w:t>
      </w:r>
    </w:p>
    <w:p w:rsidR="00196E10" w:rsidRPr="00C32625" w:rsidRDefault="00196E10" w:rsidP="00196E10">
      <w:pPr>
        <w:pStyle w:val="a3"/>
        <w:keepNext/>
        <w:jc w:val="center"/>
        <w:rPr>
          <w:b/>
          <w:sz w:val="26"/>
          <w:szCs w:val="26"/>
        </w:rPr>
      </w:pPr>
    </w:p>
    <w:p w:rsidR="00196E10" w:rsidRPr="009A24C7" w:rsidRDefault="00196E10" w:rsidP="00196E10">
      <w:pPr>
        <w:spacing w:line="360" w:lineRule="auto"/>
        <w:ind w:left="0" w:right="-114" w:firstLine="709"/>
        <w:jc w:val="both"/>
        <w:rPr>
          <w:rFonts w:ascii="Times New Roman" w:hAnsi="Times New Roman"/>
          <w:sz w:val="26"/>
          <w:szCs w:val="26"/>
        </w:rPr>
      </w:pPr>
      <w:bookmarkStart w:id="3" w:name="_Toc318191720"/>
      <w:r w:rsidRPr="009A24C7">
        <w:rPr>
          <w:rFonts w:ascii="Times New Roman" w:hAnsi="Times New Roman"/>
          <w:sz w:val="26"/>
          <w:szCs w:val="26"/>
        </w:rPr>
        <w:t>Бюджетная отчетность в целом по бюджету Ханты-Мансийского автономного округа – Югры (д</w:t>
      </w:r>
      <w:r>
        <w:rPr>
          <w:rFonts w:ascii="Times New Roman" w:hAnsi="Times New Roman"/>
          <w:sz w:val="26"/>
          <w:szCs w:val="26"/>
        </w:rPr>
        <w:t>алее – автономный округ) за 2019</w:t>
      </w:r>
      <w:r w:rsidRPr="009A24C7">
        <w:rPr>
          <w:rFonts w:ascii="Times New Roman" w:hAnsi="Times New Roman"/>
          <w:sz w:val="26"/>
          <w:szCs w:val="26"/>
        </w:rPr>
        <w:t xml:space="preserve"> год составлена на основании сводной бюджетной отчетности, предоставленной главными администраторами бюджетных средств – главными администраторами доходов бюджета автономного округа, главными администраторами источников внутреннего финансирования дефицита бюджета автономного округа, главными распорядителями сре</w:t>
      </w:r>
      <w:r>
        <w:rPr>
          <w:rFonts w:ascii="Times New Roman" w:hAnsi="Times New Roman"/>
          <w:sz w:val="26"/>
          <w:szCs w:val="26"/>
        </w:rPr>
        <w:t>дств бюджета автономного округа</w:t>
      </w:r>
      <w:r>
        <w:rPr>
          <w:rFonts w:ascii="Times New Roman" w:eastAsia="Courier New" w:hAnsi="Times New Roman"/>
          <w:sz w:val="26"/>
          <w:szCs w:val="26"/>
        </w:rPr>
        <w:t>.</w:t>
      </w:r>
      <w:r>
        <w:rPr>
          <w:rFonts w:ascii="Times New Roman" w:hAnsi="Times New Roman"/>
          <w:sz w:val="26"/>
          <w:szCs w:val="26"/>
        </w:rPr>
        <w:t xml:space="preserve"> </w:t>
      </w:r>
    </w:p>
    <w:p w:rsidR="00196E10" w:rsidRPr="001A24EB" w:rsidRDefault="00196E10" w:rsidP="00196E10">
      <w:pPr>
        <w:spacing w:line="360" w:lineRule="auto"/>
        <w:ind w:left="0" w:right="-114" w:firstLine="709"/>
        <w:jc w:val="both"/>
        <w:rPr>
          <w:rFonts w:ascii="Times New Roman" w:hAnsi="Times New Roman"/>
          <w:sz w:val="26"/>
          <w:szCs w:val="26"/>
        </w:rPr>
      </w:pPr>
      <w:r w:rsidRPr="00EE34DA">
        <w:rPr>
          <w:rFonts w:ascii="Times New Roman" w:hAnsi="Times New Roman"/>
          <w:sz w:val="26"/>
          <w:szCs w:val="26"/>
        </w:rPr>
        <w:t xml:space="preserve">Администрирование доходов бюджета автономного округа осуществляют </w:t>
      </w:r>
      <w:r>
        <w:rPr>
          <w:rFonts w:ascii="Times New Roman" w:hAnsi="Times New Roman"/>
          <w:sz w:val="26"/>
          <w:szCs w:val="26"/>
        </w:rPr>
        <w:t xml:space="preserve">                 </w:t>
      </w:r>
      <w:r w:rsidRPr="001A24EB">
        <w:rPr>
          <w:rFonts w:ascii="Times New Roman" w:hAnsi="Times New Roman"/>
          <w:sz w:val="26"/>
          <w:szCs w:val="26"/>
        </w:rPr>
        <w:t>4</w:t>
      </w:r>
      <w:r>
        <w:rPr>
          <w:rFonts w:ascii="Times New Roman" w:hAnsi="Times New Roman"/>
          <w:sz w:val="26"/>
          <w:szCs w:val="26"/>
        </w:rPr>
        <w:t>8</w:t>
      </w:r>
      <w:r w:rsidRPr="001A24EB">
        <w:rPr>
          <w:rFonts w:ascii="Times New Roman" w:hAnsi="Times New Roman"/>
          <w:sz w:val="26"/>
          <w:szCs w:val="26"/>
        </w:rPr>
        <w:t xml:space="preserve"> главных администраторов, 12 из которых являются территориальными органами федеральных органов исполнительной власти и 3</w:t>
      </w:r>
      <w:r>
        <w:rPr>
          <w:rFonts w:ascii="Times New Roman" w:hAnsi="Times New Roman"/>
          <w:sz w:val="26"/>
          <w:szCs w:val="26"/>
        </w:rPr>
        <w:t>6</w:t>
      </w:r>
      <w:r w:rsidRPr="001A24EB">
        <w:rPr>
          <w:rFonts w:ascii="Times New Roman" w:hAnsi="Times New Roman"/>
          <w:sz w:val="26"/>
          <w:szCs w:val="26"/>
        </w:rPr>
        <w:t xml:space="preserve"> органами государственной власти, государственными органами автономного округа. Все главные администраторы доходов исполняют свои полномочия в соответствии со статьей 160.1 Бюджетного кодекса Российской Федерации.</w:t>
      </w:r>
    </w:p>
    <w:p w:rsidR="00196E10" w:rsidRPr="001A24EB" w:rsidRDefault="00196E10" w:rsidP="00196E10">
      <w:pPr>
        <w:spacing w:line="360" w:lineRule="auto"/>
        <w:ind w:left="0" w:right="-114" w:firstLine="709"/>
        <w:jc w:val="both"/>
        <w:rPr>
          <w:rFonts w:ascii="Times New Roman" w:hAnsi="Times New Roman"/>
          <w:sz w:val="26"/>
          <w:szCs w:val="26"/>
        </w:rPr>
      </w:pPr>
      <w:r w:rsidRPr="001A24EB">
        <w:rPr>
          <w:rFonts w:ascii="Times New Roman" w:hAnsi="Times New Roman"/>
          <w:sz w:val="26"/>
          <w:szCs w:val="26"/>
        </w:rPr>
        <w:t xml:space="preserve">Главных администраторов источников внутреннего финансирования дефицита бюджета автономного округа, осуществляющих операции с источниками финансирования дефицита бюджета автономного округа, насчитывается </w:t>
      </w:r>
      <w:r>
        <w:rPr>
          <w:rFonts w:ascii="Times New Roman" w:hAnsi="Times New Roman"/>
          <w:sz w:val="26"/>
          <w:szCs w:val="26"/>
        </w:rPr>
        <w:t>3</w:t>
      </w:r>
      <w:r w:rsidRPr="001A24EB">
        <w:rPr>
          <w:rFonts w:ascii="Times New Roman" w:hAnsi="Times New Roman"/>
          <w:sz w:val="26"/>
          <w:szCs w:val="26"/>
        </w:rPr>
        <w:t>.</w:t>
      </w:r>
    </w:p>
    <w:p w:rsidR="00196E10" w:rsidRPr="00477D89" w:rsidRDefault="00196E10" w:rsidP="00196E10">
      <w:pPr>
        <w:spacing w:line="360" w:lineRule="auto"/>
        <w:ind w:left="0" w:right="-114" w:firstLine="709"/>
        <w:jc w:val="both"/>
        <w:rPr>
          <w:rFonts w:ascii="Times New Roman" w:hAnsi="Times New Roman"/>
          <w:sz w:val="26"/>
          <w:szCs w:val="26"/>
        </w:rPr>
      </w:pPr>
      <w:r w:rsidRPr="001A24EB">
        <w:rPr>
          <w:rFonts w:ascii="Times New Roman" w:hAnsi="Times New Roman"/>
          <w:sz w:val="26"/>
          <w:szCs w:val="26"/>
        </w:rPr>
        <w:t>Расходование средств бюджета автономного округа на конец 201</w:t>
      </w:r>
      <w:r>
        <w:rPr>
          <w:rFonts w:ascii="Times New Roman" w:hAnsi="Times New Roman"/>
          <w:sz w:val="26"/>
          <w:szCs w:val="26"/>
        </w:rPr>
        <w:t>9</w:t>
      </w:r>
      <w:r w:rsidRPr="001A24EB">
        <w:rPr>
          <w:rFonts w:ascii="Times New Roman" w:hAnsi="Times New Roman"/>
          <w:sz w:val="26"/>
          <w:szCs w:val="26"/>
        </w:rPr>
        <w:t xml:space="preserve"> года осуществлялось 37 главными распорядителями средств бюджета автономного округа, </w:t>
      </w:r>
      <w:r w:rsidRPr="001A24EB">
        <w:rPr>
          <w:rFonts w:ascii="Times New Roman" w:hAnsi="Times New Roman"/>
          <w:sz w:val="26"/>
          <w:szCs w:val="26"/>
        </w:rPr>
        <w:lastRenderedPageBreak/>
        <w:t xml:space="preserve">отдельные из которых имеют в своем ведении получателей бюджетных средств – </w:t>
      </w:r>
      <w:r w:rsidRPr="00A16BDA">
        <w:rPr>
          <w:rFonts w:ascii="Times New Roman" w:hAnsi="Times New Roman"/>
          <w:sz w:val="26"/>
          <w:szCs w:val="26"/>
        </w:rPr>
        <w:t>72 казенных, 32 автономных и 169 бюджетных государственных учреждений.</w:t>
      </w:r>
    </w:p>
    <w:p w:rsidR="00196E10" w:rsidRDefault="00196E10" w:rsidP="00196E10">
      <w:pPr>
        <w:pStyle w:val="a3"/>
        <w:ind w:firstLine="709"/>
        <w:rPr>
          <w:sz w:val="26"/>
          <w:szCs w:val="26"/>
        </w:rPr>
      </w:pPr>
      <w:r>
        <w:rPr>
          <w:sz w:val="26"/>
          <w:szCs w:val="26"/>
        </w:rPr>
        <w:t>Изменения по количеству подведомственных участников бюджетного процесса на конец 2019 года относительно данных на начало года, отражены в форме 0503361.</w:t>
      </w:r>
    </w:p>
    <w:p w:rsidR="00196E10" w:rsidRPr="00AD0FFF" w:rsidRDefault="00196E10" w:rsidP="00196E10">
      <w:pPr>
        <w:pStyle w:val="a3"/>
        <w:ind w:firstLine="709"/>
        <w:rPr>
          <w:color w:val="FF0000"/>
          <w:sz w:val="26"/>
          <w:szCs w:val="26"/>
        </w:rPr>
      </w:pPr>
    </w:p>
    <w:p w:rsidR="00196E10" w:rsidRPr="00C469CD" w:rsidRDefault="00196E10" w:rsidP="00196E10">
      <w:pPr>
        <w:pStyle w:val="a8"/>
        <w:widowControl w:val="0"/>
        <w:ind w:right="142" w:firstLine="709"/>
        <w:outlineLvl w:val="0"/>
        <w:rPr>
          <w:sz w:val="26"/>
          <w:szCs w:val="26"/>
        </w:rPr>
      </w:pPr>
      <w:r w:rsidRPr="00C469CD">
        <w:rPr>
          <w:sz w:val="26"/>
          <w:szCs w:val="26"/>
        </w:rPr>
        <w:t xml:space="preserve">РАЗДЕЛ </w:t>
      </w:r>
      <w:r w:rsidRPr="00C469CD">
        <w:rPr>
          <w:sz w:val="26"/>
          <w:szCs w:val="26"/>
          <w:lang w:val="en-US"/>
        </w:rPr>
        <w:t>I</w:t>
      </w:r>
      <w:r w:rsidRPr="00C469CD">
        <w:rPr>
          <w:sz w:val="26"/>
          <w:szCs w:val="26"/>
        </w:rPr>
        <w:t>I «РЕЗУЛЬТАТЫ ДЕЯТЕЛЬНОСТИ СУБЪЕКТА                         БЮДЖЕТНОЙ ОТЧЕТНОСТИ»</w:t>
      </w:r>
      <w:bookmarkEnd w:id="3"/>
    </w:p>
    <w:p w:rsidR="00196E10" w:rsidRPr="00AD0FFF" w:rsidRDefault="00196E10" w:rsidP="00196E10">
      <w:pPr>
        <w:keepNext/>
        <w:widowControl w:val="0"/>
        <w:spacing w:line="360" w:lineRule="auto"/>
        <w:ind w:left="0" w:right="141" w:firstLine="709"/>
        <w:jc w:val="both"/>
        <w:rPr>
          <w:rFonts w:ascii="Times New Roman" w:hAnsi="Times New Roman"/>
          <w:color w:val="FF0000"/>
          <w:sz w:val="26"/>
          <w:szCs w:val="26"/>
        </w:rPr>
      </w:pPr>
    </w:p>
    <w:p w:rsidR="00196E10" w:rsidRPr="006A2A30" w:rsidRDefault="00196E10" w:rsidP="00196E10">
      <w:pPr>
        <w:autoSpaceDE w:val="0"/>
        <w:autoSpaceDN w:val="0"/>
        <w:adjustRightInd w:val="0"/>
        <w:spacing w:line="360" w:lineRule="auto"/>
        <w:ind w:left="0" w:firstLine="709"/>
        <w:jc w:val="both"/>
        <w:rPr>
          <w:rFonts w:ascii="Times New Roman" w:hAnsi="Times New Roman"/>
          <w:color w:val="000000"/>
          <w:kern w:val="2"/>
          <w:sz w:val="26"/>
          <w:szCs w:val="26"/>
        </w:rPr>
      </w:pPr>
      <w:r>
        <w:rPr>
          <w:rFonts w:ascii="Times New Roman" w:hAnsi="Times New Roman"/>
          <w:sz w:val="26"/>
          <w:szCs w:val="26"/>
        </w:rPr>
        <w:t xml:space="preserve">Исполнение </w:t>
      </w:r>
      <w:r w:rsidRPr="00A16BDA">
        <w:rPr>
          <w:rFonts w:ascii="Times New Roman" w:hAnsi="Times New Roman"/>
          <w:sz w:val="26"/>
          <w:szCs w:val="26"/>
        </w:rPr>
        <w:t xml:space="preserve">бюджета Ханты-Мансийского автономного округа – Югры в 2019 году было сконцентрировано на обеспечении выполнения социальных обязательств, повышении качества жизни населения, поддержании сбалансированности бюджетной системы, повышении эффективности государственного и муниципального управления в условиях решения ключевых задач, поставленных Президентом Российской Федерации в </w:t>
      </w:r>
      <w:hyperlink r:id="rId6" w:history="1">
        <w:r w:rsidRPr="00A16BDA">
          <w:rPr>
            <w:rFonts w:ascii="Times New Roman" w:hAnsi="Times New Roman"/>
            <w:sz w:val="26"/>
            <w:szCs w:val="26"/>
          </w:rPr>
          <w:t>Указе</w:t>
        </w:r>
      </w:hyperlink>
      <w:r w:rsidRPr="00A16BDA">
        <w:rPr>
          <w:rFonts w:ascii="Times New Roman" w:hAnsi="Times New Roman"/>
          <w:sz w:val="26"/>
          <w:szCs w:val="26"/>
        </w:rPr>
        <w:t xml:space="preserve"> от 7 мая 2018 года № 204 «О национальных целях и стратегических задачах развития Российской Федерации на период до 2024 года» </w:t>
      </w:r>
      <w:r w:rsidRPr="00366CEA">
        <w:rPr>
          <w:rFonts w:ascii="Times New Roman" w:hAnsi="Times New Roman"/>
          <w:sz w:val="26"/>
          <w:szCs w:val="26"/>
        </w:rPr>
        <w:t>(далее также – Указ № 204)</w:t>
      </w:r>
      <w:r w:rsidRPr="006A2A30">
        <w:rPr>
          <w:rFonts w:ascii="Times New Roman" w:hAnsi="Times New Roman"/>
          <w:color w:val="000000"/>
          <w:kern w:val="2"/>
          <w:sz w:val="26"/>
          <w:szCs w:val="26"/>
        </w:rPr>
        <w:t xml:space="preserve">. </w:t>
      </w:r>
    </w:p>
    <w:p w:rsidR="00196E10" w:rsidRPr="005A4E1A" w:rsidRDefault="00196E10" w:rsidP="00196E10">
      <w:pPr>
        <w:autoSpaceDE w:val="0"/>
        <w:autoSpaceDN w:val="0"/>
        <w:adjustRightInd w:val="0"/>
        <w:spacing w:line="360" w:lineRule="auto"/>
        <w:ind w:firstLine="709"/>
        <w:jc w:val="both"/>
        <w:rPr>
          <w:rFonts w:ascii="Times New Roman" w:eastAsia="Courier New" w:hAnsi="Times New Roman"/>
          <w:sz w:val="26"/>
          <w:szCs w:val="26"/>
        </w:rPr>
      </w:pPr>
      <w:r w:rsidRPr="005A4E1A">
        <w:rPr>
          <w:rFonts w:ascii="Times New Roman" w:eastAsia="Courier New" w:hAnsi="Times New Roman"/>
          <w:sz w:val="26"/>
          <w:szCs w:val="26"/>
        </w:rPr>
        <w:t>Доходы бюджета Ханты-Мансийского автономно</w:t>
      </w:r>
      <w:r>
        <w:rPr>
          <w:rFonts w:ascii="Times New Roman" w:eastAsia="Courier New" w:hAnsi="Times New Roman"/>
          <w:sz w:val="26"/>
          <w:szCs w:val="26"/>
        </w:rPr>
        <w:t xml:space="preserve">го округа – Югры </w:t>
      </w:r>
      <w:r w:rsidRPr="005A4E1A">
        <w:rPr>
          <w:rFonts w:ascii="Times New Roman" w:eastAsia="Courier New" w:hAnsi="Times New Roman"/>
          <w:sz w:val="26"/>
          <w:szCs w:val="26"/>
        </w:rPr>
        <w:t xml:space="preserve">исполнены на </w:t>
      </w:r>
      <w:r>
        <w:rPr>
          <w:rFonts w:ascii="Times New Roman" w:eastAsia="Courier New" w:hAnsi="Times New Roman"/>
          <w:sz w:val="26"/>
          <w:szCs w:val="26"/>
        </w:rPr>
        <w:t>103,7</w:t>
      </w:r>
      <w:r w:rsidRPr="005A4E1A">
        <w:rPr>
          <w:rFonts w:ascii="Times New Roman" w:eastAsia="Courier New" w:hAnsi="Times New Roman"/>
          <w:sz w:val="26"/>
          <w:szCs w:val="26"/>
        </w:rPr>
        <w:t>% к уточненному плану на год, расходы на</w:t>
      </w:r>
      <w:r>
        <w:rPr>
          <w:rFonts w:ascii="Times New Roman" w:eastAsia="Courier New" w:hAnsi="Times New Roman"/>
          <w:sz w:val="26"/>
          <w:szCs w:val="26"/>
        </w:rPr>
        <w:t xml:space="preserve"> 94,2</w:t>
      </w:r>
      <w:r w:rsidRPr="005A4E1A">
        <w:rPr>
          <w:rFonts w:ascii="Times New Roman" w:eastAsia="Courier New" w:hAnsi="Times New Roman"/>
          <w:sz w:val="26"/>
          <w:szCs w:val="26"/>
        </w:rPr>
        <w:t>% к уточненному плану на год. По итогам 2019 года сложился профицит бюджета автономного округа в сумме</w:t>
      </w:r>
      <w:r>
        <w:rPr>
          <w:rFonts w:ascii="Times New Roman" w:eastAsia="Courier New" w:hAnsi="Times New Roman"/>
          <w:sz w:val="26"/>
          <w:szCs w:val="26"/>
        </w:rPr>
        <w:t xml:space="preserve"> 10 968 943 146 </w:t>
      </w:r>
      <w:r w:rsidRPr="005A4E1A">
        <w:rPr>
          <w:rFonts w:ascii="Times New Roman" w:eastAsia="Courier New" w:hAnsi="Times New Roman"/>
          <w:sz w:val="26"/>
          <w:szCs w:val="26"/>
        </w:rPr>
        <w:t xml:space="preserve">рублей. </w:t>
      </w:r>
    </w:p>
    <w:p w:rsidR="00196E10" w:rsidRDefault="00196E10" w:rsidP="00196E10">
      <w:pPr>
        <w:autoSpaceDE w:val="0"/>
        <w:autoSpaceDN w:val="0"/>
        <w:adjustRightInd w:val="0"/>
        <w:spacing w:line="360" w:lineRule="auto"/>
        <w:ind w:firstLine="709"/>
        <w:jc w:val="both"/>
        <w:rPr>
          <w:rFonts w:ascii="Times New Roman" w:eastAsia="Courier New" w:hAnsi="Times New Roman"/>
          <w:sz w:val="26"/>
          <w:szCs w:val="26"/>
        </w:rPr>
      </w:pPr>
      <w:r>
        <w:rPr>
          <w:rFonts w:ascii="Times New Roman" w:eastAsia="Courier New" w:hAnsi="Times New Roman"/>
          <w:sz w:val="26"/>
          <w:szCs w:val="26"/>
        </w:rPr>
        <w:t xml:space="preserve">Государственный </w:t>
      </w:r>
      <w:r w:rsidRPr="00D56455">
        <w:rPr>
          <w:rFonts w:ascii="Times New Roman" w:eastAsia="Courier New" w:hAnsi="Times New Roman"/>
          <w:sz w:val="26"/>
          <w:szCs w:val="26"/>
        </w:rPr>
        <w:t>долг</w:t>
      </w:r>
      <w:r>
        <w:rPr>
          <w:rFonts w:ascii="Times New Roman" w:eastAsia="Courier New" w:hAnsi="Times New Roman"/>
          <w:sz w:val="26"/>
          <w:szCs w:val="26"/>
        </w:rPr>
        <w:t xml:space="preserve"> Ханты-Мансийского автономного округа – Югры</w:t>
      </w:r>
      <w:r w:rsidRPr="00D56455">
        <w:rPr>
          <w:rFonts w:ascii="Times New Roman" w:eastAsia="Courier New" w:hAnsi="Times New Roman"/>
          <w:sz w:val="26"/>
          <w:szCs w:val="26"/>
        </w:rPr>
        <w:t xml:space="preserve"> сократился на </w:t>
      </w:r>
      <w:r>
        <w:rPr>
          <w:rFonts w:ascii="Times New Roman" w:eastAsia="Courier New" w:hAnsi="Times New Roman"/>
          <w:sz w:val="26"/>
          <w:szCs w:val="26"/>
        </w:rPr>
        <w:t>9,7</w:t>
      </w:r>
      <w:r w:rsidRPr="00D56455">
        <w:rPr>
          <w:rFonts w:ascii="Times New Roman" w:eastAsia="Courier New" w:hAnsi="Times New Roman"/>
          <w:sz w:val="26"/>
          <w:szCs w:val="26"/>
        </w:rPr>
        <w:t>% по отношению к началу года</w:t>
      </w:r>
      <w:r>
        <w:rPr>
          <w:rFonts w:ascii="Times New Roman" w:eastAsia="Courier New" w:hAnsi="Times New Roman"/>
          <w:sz w:val="26"/>
          <w:szCs w:val="26"/>
        </w:rPr>
        <w:t xml:space="preserve"> и составил 13 000 000 000,0 рублей</w:t>
      </w:r>
      <w:r w:rsidRPr="00D56455">
        <w:rPr>
          <w:rFonts w:ascii="Times New Roman" w:eastAsia="Courier New" w:hAnsi="Times New Roman"/>
          <w:sz w:val="26"/>
          <w:szCs w:val="26"/>
        </w:rPr>
        <w:t>.</w:t>
      </w:r>
      <w:r w:rsidRPr="005A4E1A">
        <w:rPr>
          <w:rFonts w:ascii="Times New Roman" w:eastAsia="Courier New" w:hAnsi="Times New Roman"/>
          <w:sz w:val="26"/>
          <w:szCs w:val="26"/>
        </w:rPr>
        <w:t xml:space="preserve"> </w:t>
      </w:r>
    </w:p>
    <w:p w:rsidR="00196E10" w:rsidRPr="004C5F7A" w:rsidRDefault="00196E10" w:rsidP="00196E10">
      <w:pPr>
        <w:spacing w:line="36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В</w:t>
      </w:r>
      <w:r w:rsidRPr="004C5F7A">
        <w:rPr>
          <w:rFonts w:ascii="Times New Roman" w:eastAsia="Times New Roman" w:hAnsi="Times New Roman"/>
          <w:sz w:val="26"/>
          <w:szCs w:val="26"/>
          <w:lang w:eastAsia="ru-RU"/>
        </w:rPr>
        <w:t xml:space="preserve"> 2019 году Аналитическое кредитное рейтинговое агентство (АКРА) подтвердило присвоенный в 2018 году Ханты-Мансийскому автономному округу – Югре и выпускам облигаций Ханты-Мансийского автономного округа – Югры кредитный рейтинг ААА(RU), прогноз «Стабильный». В числе ключевых факторов рейтинговой оценки: высокие показатели региональной экономики, высокий уровень ликвидности бюджета и низкая долговая нагрузка.</w:t>
      </w:r>
    </w:p>
    <w:p w:rsidR="00196E10" w:rsidRPr="005A03E9" w:rsidRDefault="00196E10" w:rsidP="00196E10">
      <w:pPr>
        <w:autoSpaceDE w:val="0"/>
        <w:autoSpaceDN w:val="0"/>
        <w:adjustRightInd w:val="0"/>
        <w:spacing w:line="360" w:lineRule="auto"/>
        <w:ind w:firstLine="709"/>
        <w:jc w:val="both"/>
        <w:rPr>
          <w:rFonts w:ascii="Times New Roman" w:eastAsia="Courier New" w:hAnsi="Times New Roman"/>
          <w:sz w:val="26"/>
          <w:szCs w:val="26"/>
        </w:rPr>
      </w:pPr>
      <w:r w:rsidRPr="00C75D90">
        <w:rPr>
          <w:rFonts w:ascii="Times New Roman" w:eastAsia="Courier New" w:hAnsi="Times New Roman"/>
          <w:sz w:val="26"/>
          <w:szCs w:val="26"/>
        </w:rPr>
        <w:t>Правительством автономного округа в постановлении о мерах по реализации закона о бюджете автономного округа утвержден план мероприятий, направленны</w:t>
      </w:r>
      <w:r>
        <w:rPr>
          <w:rFonts w:ascii="Times New Roman" w:eastAsia="Courier New" w:hAnsi="Times New Roman"/>
          <w:sz w:val="26"/>
          <w:szCs w:val="26"/>
        </w:rPr>
        <w:t>й</w:t>
      </w:r>
      <w:r w:rsidRPr="00E8793B">
        <w:rPr>
          <w:rFonts w:ascii="Times New Roman" w:eastAsia="Courier New" w:hAnsi="Times New Roman"/>
          <w:sz w:val="26"/>
          <w:szCs w:val="26"/>
        </w:rPr>
        <w:t xml:space="preserve"> на </w:t>
      </w:r>
      <w:r>
        <w:rPr>
          <w:rFonts w:ascii="Times New Roman" w:eastAsia="Courier New" w:hAnsi="Times New Roman"/>
          <w:sz w:val="26"/>
          <w:szCs w:val="26"/>
        </w:rPr>
        <w:lastRenderedPageBreak/>
        <w:t>увеличение</w:t>
      </w:r>
      <w:r w:rsidRPr="00E8793B">
        <w:rPr>
          <w:rFonts w:ascii="Times New Roman" w:eastAsia="Courier New" w:hAnsi="Times New Roman"/>
          <w:sz w:val="26"/>
          <w:szCs w:val="26"/>
        </w:rPr>
        <w:t xml:space="preserve"> доходов, оптимизацию расходов и </w:t>
      </w:r>
      <w:r>
        <w:rPr>
          <w:rFonts w:ascii="Times New Roman" w:eastAsia="Courier New" w:hAnsi="Times New Roman"/>
          <w:sz w:val="26"/>
          <w:szCs w:val="26"/>
        </w:rPr>
        <w:t xml:space="preserve">поддержание </w:t>
      </w:r>
      <w:r w:rsidRPr="005A03E9">
        <w:rPr>
          <w:rFonts w:ascii="Times New Roman" w:eastAsia="Courier New" w:hAnsi="Times New Roman"/>
          <w:sz w:val="26"/>
          <w:szCs w:val="26"/>
        </w:rPr>
        <w:t>государственного долга</w:t>
      </w:r>
      <w:r>
        <w:rPr>
          <w:rFonts w:ascii="Times New Roman" w:eastAsia="Courier New" w:hAnsi="Times New Roman"/>
          <w:sz w:val="26"/>
          <w:szCs w:val="26"/>
        </w:rPr>
        <w:t xml:space="preserve"> на безопасном уровне</w:t>
      </w:r>
      <w:r w:rsidRPr="005A03E9">
        <w:rPr>
          <w:rFonts w:ascii="Times New Roman" w:eastAsia="Courier New" w:hAnsi="Times New Roman"/>
          <w:sz w:val="26"/>
          <w:szCs w:val="26"/>
        </w:rPr>
        <w:t xml:space="preserve">. </w:t>
      </w:r>
    </w:p>
    <w:p w:rsidR="00196E10" w:rsidRDefault="00196E10" w:rsidP="00196E10">
      <w:pPr>
        <w:autoSpaceDE w:val="0"/>
        <w:autoSpaceDN w:val="0"/>
        <w:adjustRightInd w:val="0"/>
        <w:spacing w:line="360" w:lineRule="auto"/>
        <w:ind w:firstLine="709"/>
        <w:jc w:val="both"/>
        <w:rPr>
          <w:rFonts w:ascii="Times New Roman" w:eastAsia="Courier New" w:hAnsi="Times New Roman"/>
          <w:sz w:val="26"/>
          <w:szCs w:val="26"/>
        </w:rPr>
      </w:pPr>
      <w:r w:rsidRPr="00C3570A">
        <w:rPr>
          <w:rFonts w:ascii="Times New Roman" w:eastAsia="Courier New" w:hAnsi="Times New Roman"/>
          <w:sz w:val="26"/>
          <w:szCs w:val="26"/>
        </w:rPr>
        <w:t>Бюджетный эффект, полученный от реализации мероприятий по росту доходов позволил дополнительно привлечь в доходы бюджет</w:t>
      </w:r>
      <w:r>
        <w:rPr>
          <w:rFonts w:ascii="Times New Roman" w:eastAsia="Courier New" w:hAnsi="Times New Roman"/>
          <w:sz w:val="26"/>
          <w:szCs w:val="26"/>
        </w:rPr>
        <w:t>а</w:t>
      </w:r>
      <w:r w:rsidRPr="00C3570A">
        <w:rPr>
          <w:rFonts w:ascii="Times New Roman" w:eastAsia="Courier New" w:hAnsi="Times New Roman"/>
          <w:sz w:val="26"/>
          <w:szCs w:val="26"/>
        </w:rPr>
        <w:t xml:space="preserve"> автономного округа                                 1 516 000 000 рублей в основном за счет реализации мер, направленных на сохранение и разви</w:t>
      </w:r>
      <w:r>
        <w:rPr>
          <w:rFonts w:ascii="Times New Roman" w:eastAsia="Courier New" w:hAnsi="Times New Roman"/>
          <w:sz w:val="26"/>
          <w:szCs w:val="26"/>
        </w:rPr>
        <w:t>тие налогового потенциала Югры</w:t>
      </w:r>
      <w:r w:rsidRPr="00C3570A">
        <w:rPr>
          <w:rFonts w:ascii="Times New Roman" w:eastAsia="Courier New" w:hAnsi="Times New Roman"/>
          <w:sz w:val="26"/>
          <w:szCs w:val="26"/>
        </w:rPr>
        <w:t>.</w:t>
      </w:r>
      <w:r>
        <w:rPr>
          <w:rFonts w:ascii="Times New Roman" w:eastAsia="Courier New" w:hAnsi="Times New Roman"/>
          <w:sz w:val="26"/>
          <w:szCs w:val="26"/>
        </w:rPr>
        <w:t xml:space="preserve"> </w:t>
      </w:r>
    </w:p>
    <w:p w:rsidR="00196E10" w:rsidRPr="00366CEA" w:rsidRDefault="00196E10" w:rsidP="00196E10">
      <w:pPr>
        <w:spacing w:line="360" w:lineRule="auto"/>
        <w:ind w:firstLine="709"/>
        <w:jc w:val="both"/>
        <w:rPr>
          <w:rFonts w:ascii="Times New Roman" w:hAnsi="Times New Roman"/>
          <w:sz w:val="26"/>
          <w:szCs w:val="26"/>
        </w:rPr>
      </w:pPr>
      <w:r w:rsidRPr="00A1206B">
        <w:rPr>
          <w:rFonts w:ascii="Times New Roman" w:eastAsia="Courier New" w:hAnsi="Times New Roman"/>
          <w:sz w:val="26"/>
          <w:szCs w:val="26"/>
        </w:rPr>
        <w:t xml:space="preserve">Бюджетный эффект, фактически полученный от реализации мероприятий по оптимизации расходов </w:t>
      </w:r>
      <w:r>
        <w:rPr>
          <w:rFonts w:ascii="Times New Roman" w:eastAsia="Courier New" w:hAnsi="Times New Roman"/>
          <w:sz w:val="26"/>
          <w:szCs w:val="26"/>
        </w:rPr>
        <w:t xml:space="preserve">составил </w:t>
      </w:r>
      <w:r w:rsidRPr="00A1206B">
        <w:rPr>
          <w:rFonts w:ascii="Times New Roman" w:eastAsia="Courier New" w:hAnsi="Times New Roman"/>
          <w:sz w:val="26"/>
          <w:szCs w:val="26"/>
        </w:rPr>
        <w:t>3 465 344 000 рублей.</w:t>
      </w:r>
      <w:r>
        <w:rPr>
          <w:rFonts w:ascii="Times New Roman" w:eastAsia="Courier New" w:hAnsi="Times New Roman"/>
          <w:sz w:val="26"/>
          <w:szCs w:val="26"/>
        </w:rPr>
        <w:t xml:space="preserve"> </w:t>
      </w:r>
      <w:r w:rsidRPr="00366CEA">
        <w:rPr>
          <w:rFonts w:ascii="Times New Roman" w:hAnsi="Times New Roman"/>
          <w:sz w:val="26"/>
          <w:szCs w:val="26"/>
        </w:rPr>
        <w:t xml:space="preserve">Бюджетный эффект </w:t>
      </w:r>
      <w:r>
        <w:rPr>
          <w:rFonts w:ascii="Times New Roman" w:hAnsi="Times New Roman"/>
          <w:sz w:val="26"/>
          <w:szCs w:val="26"/>
        </w:rPr>
        <w:t xml:space="preserve">в основном </w:t>
      </w:r>
      <w:r w:rsidRPr="00366CEA">
        <w:rPr>
          <w:rFonts w:ascii="Times New Roman" w:hAnsi="Times New Roman"/>
          <w:sz w:val="26"/>
          <w:szCs w:val="26"/>
        </w:rPr>
        <w:t>получен за счет проведенной инвентаризации расходов бюджета автономного округа при внесении изменений в бюджет, которые перенаправлены на расходы, связанные с реализацией мероприятий национальных проектов «Малое и среднее предпринимательство и поддержка индивидуальной предпринимательской инициативы», «Жилье и городская среда», определенные Указ</w:t>
      </w:r>
      <w:r>
        <w:rPr>
          <w:rFonts w:ascii="Times New Roman" w:hAnsi="Times New Roman"/>
          <w:sz w:val="26"/>
          <w:szCs w:val="26"/>
        </w:rPr>
        <w:t>ом</w:t>
      </w:r>
      <w:r w:rsidRPr="00366CEA">
        <w:rPr>
          <w:rFonts w:ascii="Times New Roman" w:hAnsi="Times New Roman"/>
          <w:sz w:val="26"/>
          <w:szCs w:val="26"/>
        </w:rPr>
        <w:t xml:space="preserve"> № 204.</w:t>
      </w:r>
    </w:p>
    <w:p w:rsidR="00196E10" w:rsidRPr="009A45B3" w:rsidRDefault="00196E10" w:rsidP="00196E10">
      <w:pPr>
        <w:widowControl w:val="0"/>
        <w:autoSpaceDE w:val="0"/>
        <w:autoSpaceDN w:val="0"/>
        <w:adjustRightInd w:val="0"/>
        <w:spacing w:line="360" w:lineRule="auto"/>
        <w:ind w:firstLine="709"/>
        <w:jc w:val="both"/>
        <w:rPr>
          <w:rFonts w:ascii="Times New Roman" w:eastAsia="Courier New" w:hAnsi="Times New Roman"/>
          <w:sz w:val="26"/>
          <w:szCs w:val="26"/>
        </w:rPr>
      </w:pPr>
      <w:r w:rsidRPr="00C3570A">
        <w:rPr>
          <w:rFonts w:ascii="Times New Roman" w:eastAsia="Courier New" w:hAnsi="Times New Roman"/>
          <w:sz w:val="26"/>
          <w:szCs w:val="26"/>
        </w:rPr>
        <w:t>Размер государственного долга по состоянию на 1 января 2020 года не превысил установленные планом мероприятий значения целевого показателя</w:t>
      </w:r>
      <w:r>
        <w:rPr>
          <w:rFonts w:ascii="Times New Roman" w:eastAsia="Courier New" w:hAnsi="Times New Roman"/>
          <w:sz w:val="26"/>
          <w:szCs w:val="26"/>
        </w:rPr>
        <w:t xml:space="preserve"> (5,7 % от доходов бюджета без учета безвозмездных поступлений, при целевом показателе не более 50%)</w:t>
      </w:r>
      <w:r w:rsidRPr="00C3570A">
        <w:rPr>
          <w:rFonts w:ascii="Times New Roman" w:eastAsia="Courier New" w:hAnsi="Times New Roman"/>
          <w:sz w:val="26"/>
          <w:szCs w:val="26"/>
        </w:rPr>
        <w:t>.</w:t>
      </w:r>
    </w:p>
    <w:p w:rsidR="00196E10" w:rsidRPr="00C75D90" w:rsidRDefault="00196E10" w:rsidP="00196E10">
      <w:pPr>
        <w:spacing w:line="360" w:lineRule="auto"/>
        <w:ind w:firstLine="709"/>
        <w:jc w:val="both"/>
        <w:rPr>
          <w:rFonts w:ascii="Times New Roman" w:hAnsi="Times New Roman"/>
          <w:sz w:val="26"/>
          <w:szCs w:val="26"/>
        </w:rPr>
      </w:pPr>
      <w:r w:rsidRPr="00C75D90">
        <w:rPr>
          <w:rFonts w:ascii="Times New Roman" w:hAnsi="Times New Roman"/>
          <w:sz w:val="26"/>
          <w:szCs w:val="26"/>
        </w:rPr>
        <w:t>Обеспечение достижения целевых ориентиров, установленных документами стратегического планирования социально-экономического развития Ханты-Мансийского автономного округа – Югры и Российской Федерации, повышения эффективности бюджетных расходов, осуществляется в автономном округе через программный метод планирования расходов.</w:t>
      </w:r>
    </w:p>
    <w:p w:rsidR="00196E10" w:rsidRPr="008D33F2" w:rsidRDefault="00196E10" w:rsidP="00196E10">
      <w:pPr>
        <w:widowControl w:val="0"/>
        <w:tabs>
          <w:tab w:val="left" w:pos="426"/>
        </w:tabs>
        <w:spacing w:line="360" w:lineRule="auto"/>
        <w:ind w:firstLine="709"/>
        <w:jc w:val="both"/>
        <w:rPr>
          <w:rFonts w:ascii="Times New Roman" w:hAnsi="Times New Roman"/>
          <w:b/>
          <w:bCs/>
          <w:sz w:val="26"/>
          <w:szCs w:val="26"/>
        </w:rPr>
      </w:pPr>
      <w:r w:rsidRPr="008D33F2">
        <w:rPr>
          <w:rFonts w:ascii="Times New Roman" w:hAnsi="Times New Roman"/>
          <w:sz w:val="26"/>
          <w:szCs w:val="26"/>
        </w:rPr>
        <w:t xml:space="preserve">Доля программных расходов бюджета автономного округа составляет </w:t>
      </w:r>
      <w:r>
        <w:rPr>
          <w:rFonts w:ascii="Times New Roman" w:hAnsi="Times New Roman"/>
          <w:sz w:val="26"/>
          <w:szCs w:val="26"/>
        </w:rPr>
        <w:t>99,0</w:t>
      </w:r>
      <w:r w:rsidRPr="008D33F2">
        <w:rPr>
          <w:rFonts w:ascii="Times New Roman" w:hAnsi="Times New Roman"/>
          <w:sz w:val="26"/>
          <w:szCs w:val="26"/>
        </w:rPr>
        <w:t>% в общем объеме расходов</w:t>
      </w:r>
      <w:r>
        <w:rPr>
          <w:rFonts w:ascii="Times New Roman" w:hAnsi="Times New Roman"/>
          <w:sz w:val="26"/>
          <w:szCs w:val="26"/>
        </w:rPr>
        <w:t xml:space="preserve"> автономного округа</w:t>
      </w:r>
      <w:r w:rsidRPr="008D33F2">
        <w:rPr>
          <w:rFonts w:ascii="Times New Roman" w:hAnsi="Times New Roman"/>
          <w:sz w:val="26"/>
          <w:szCs w:val="26"/>
        </w:rPr>
        <w:t xml:space="preserve">. </w:t>
      </w:r>
    </w:p>
    <w:p w:rsidR="00196E10" w:rsidRPr="00A16BDA" w:rsidRDefault="00196E10" w:rsidP="00196E10">
      <w:pPr>
        <w:autoSpaceDE w:val="0"/>
        <w:autoSpaceDN w:val="0"/>
        <w:adjustRightInd w:val="0"/>
        <w:spacing w:line="360" w:lineRule="auto"/>
        <w:ind w:left="0" w:firstLine="709"/>
        <w:jc w:val="both"/>
        <w:rPr>
          <w:rFonts w:ascii="Times New Roman" w:hAnsi="Times New Roman"/>
          <w:sz w:val="26"/>
          <w:szCs w:val="26"/>
        </w:rPr>
      </w:pPr>
      <w:r w:rsidRPr="00EB4145">
        <w:rPr>
          <w:rFonts w:ascii="Times New Roman" w:hAnsi="Times New Roman"/>
          <w:kern w:val="24"/>
          <w:sz w:val="26"/>
          <w:szCs w:val="26"/>
        </w:rPr>
        <w:t xml:space="preserve">В 2019 году округ участвовал в реализации 11 национальных проектов </w:t>
      </w:r>
      <w:r w:rsidRPr="00A16BDA">
        <w:rPr>
          <w:rFonts w:ascii="Times New Roman" w:hAnsi="Times New Roman"/>
          <w:sz w:val="26"/>
          <w:szCs w:val="26"/>
        </w:rPr>
        <w:t>по направлениям: демография, здравоохранение, образование, жилье и городская среда, экология, безопасные и качественные автомобильные дороги, производительность труда и поддержка занятости, цифровая экономика, культура, малое и среднее предпринимательство и поддержка индивидуальной предпринимательской инициативы, международная кооперация и экспорт.</w:t>
      </w:r>
    </w:p>
    <w:p w:rsidR="00196E10" w:rsidRDefault="00196E10" w:rsidP="00196E10">
      <w:pPr>
        <w:spacing w:line="360" w:lineRule="auto"/>
        <w:ind w:firstLine="709"/>
        <w:jc w:val="both"/>
        <w:rPr>
          <w:rFonts w:ascii="Times New Roman" w:hAnsi="Times New Roman"/>
          <w:kern w:val="24"/>
          <w:sz w:val="26"/>
          <w:szCs w:val="26"/>
        </w:rPr>
      </w:pPr>
      <w:r w:rsidRPr="00EB4145">
        <w:rPr>
          <w:rFonts w:ascii="Times New Roman" w:hAnsi="Times New Roman"/>
          <w:kern w:val="24"/>
          <w:sz w:val="26"/>
          <w:szCs w:val="26"/>
        </w:rPr>
        <w:lastRenderedPageBreak/>
        <w:t xml:space="preserve">В 17 </w:t>
      </w:r>
      <w:r>
        <w:rPr>
          <w:rFonts w:ascii="Times New Roman" w:hAnsi="Times New Roman"/>
          <w:kern w:val="24"/>
          <w:sz w:val="26"/>
          <w:szCs w:val="26"/>
        </w:rPr>
        <w:t xml:space="preserve">из 25 </w:t>
      </w:r>
      <w:r w:rsidRPr="00EB4145">
        <w:rPr>
          <w:rFonts w:ascii="Times New Roman" w:hAnsi="Times New Roman"/>
          <w:kern w:val="24"/>
          <w:sz w:val="26"/>
          <w:szCs w:val="26"/>
        </w:rPr>
        <w:t>государственных программах автономного округа были предусмотрены средства на реализацию 42 региональных проектов, из них 21 проект реализуется с привлечением средств федерального бюджета.</w:t>
      </w:r>
    </w:p>
    <w:p w:rsidR="00196E10" w:rsidRDefault="00196E10" w:rsidP="00196E10">
      <w:pPr>
        <w:spacing w:line="360" w:lineRule="auto"/>
        <w:ind w:firstLine="709"/>
        <w:jc w:val="both"/>
        <w:rPr>
          <w:rFonts w:ascii="Times New Roman" w:hAnsi="Times New Roman"/>
          <w:kern w:val="24"/>
          <w:sz w:val="26"/>
          <w:szCs w:val="26"/>
        </w:rPr>
      </w:pPr>
      <w:r w:rsidRPr="001A7123">
        <w:rPr>
          <w:rFonts w:ascii="Times New Roman" w:hAnsi="Times New Roman"/>
          <w:kern w:val="24"/>
          <w:sz w:val="26"/>
          <w:szCs w:val="26"/>
        </w:rPr>
        <w:t>В 2019 год</w:t>
      </w:r>
      <w:r>
        <w:rPr>
          <w:rFonts w:ascii="Times New Roman" w:hAnsi="Times New Roman"/>
          <w:kern w:val="24"/>
          <w:sz w:val="26"/>
          <w:szCs w:val="26"/>
        </w:rPr>
        <w:t>у</w:t>
      </w:r>
      <w:r w:rsidRPr="001A7123">
        <w:rPr>
          <w:rFonts w:ascii="Times New Roman" w:hAnsi="Times New Roman"/>
          <w:kern w:val="24"/>
          <w:sz w:val="26"/>
          <w:szCs w:val="26"/>
        </w:rPr>
        <w:t xml:space="preserve"> расходы бюджета Югры на реализацию региональных проектов составили 24 659 120 993 рубля, из которых 3 177 482 689 рублей средства федерального бюджета, 18 219</w:t>
      </w:r>
      <w:r>
        <w:rPr>
          <w:rFonts w:ascii="Times New Roman" w:hAnsi="Times New Roman"/>
          <w:kern w:val="24"/>
          <w:sz w:val="26"/>
          <w:szCs w:val="26"/>
        </w:rPr>
        <w:t> </w:t>
      </w:r>
      <w:r w:rsidRPr="001A7123">
        <w:rPr>
          <w:rFonts w:ascii="Times New Roman" w:hAnsi="Times New Roman"/>
          <w:kern w:val="24"/>
          <w:sz w:val="26"/>
          <w:szCs w:val="26"/>
        </w:rPr>
        <w:t>8</w:t>
      </w:r>
      <w:r>
        <w:rPr>
          <w:rFonts w:ascii="Times New Roman" w:hAnsi="Times New Roman"/>
          <w:kern w:val="24"/>
          <w:sz w:val="26"/>
          <w:szCs w:val="26"/>
        </w:rPr>
        <w:t>06 024 рубля</w:t>
      </w:r>
      <w:r w:rsidRPr="001A7123">
        <w:rPr>
          <w:rFonts w:ascii="Times New Roman" w:hAnsi="Times New Roman"/>
          <w:kern w:val="24"/>
          <w:sz w:val="26"/>
          <w:szCs w:val="26"/>
        </w:rPr>
        <w:t xml:space="preserve"> средства бюджета автономного округа, 3 261</w:t>
      </w:r>
      <w:r>
        <w:rPr>
          <w:rFonts w:ascii="Times New Roman" w:hAnsi="Times New Roman"/>
          <w:kern w:val="24"/>
          <w:sz w:val="26"/>
          <w:szCs w:val="26"/>
        </w:rPr>
        <w:t> 832 279</w:t>
      </w:r>
      <w:r w:rsidRPr="001A7123">
        <w:rPr>
          <w:rFonts w:ascii="Times New Roman" w:hAnsi="Times New Roman"/>
          <w:kern w:val="24"/>
          <w:sz w:val="26"/>
          <w:szCs w:val="26"/>
        </w:rPr>
        <w:t xml:space="preserve"> рубл</w:t>
      </w:r>
      <w:r>
        <w:rPr>
          <w:rFonts w:ascii="Times New Roman" w:hAnsi="Times New Roman"/>
          <w:kern w:val="24"/>
          <w:sz w:val="26"/>
          <w:szCs w:val="26"/>
        </w:rPr>
        <w:t>ей</w:t>
      </w:r>
      <w:r w:rsidRPr="001A7123">
        <w:rPr>
          <w:rFonts w:ascii="Times New Roman" w:hAnsi="Times New Roman"/>
          <w:kern w:val="24"/>
          <w:sz w:val="26"/>
          <w:szCs w:val="26"/>
        </w:rPr>
        <w:t xml:space="preserve"> поступления из бюджета Тюменской области в рамках программы «Сотрудничество» и Государственной корпорации – Фонда содействия реформированию ЖКХ.</w:t>
      </w:r>
    </w:p>
    <w:p w:rsidR="00196E10" w:rsidRPr="00B331C4" w:rsidRDefault="00196E10" w:rsidP="00196E10">
      <w:pPr>
        <w:spacing w:line="360" w:lineRule="auto"/>
        <w:ind w:firstLine="709"/>
        <w:jc w:val="both"/>
        <w:rPr>
          <w:rFonts w:ascii="Times New Roman" w:hAnsi="Times New Roman"/>
          <w:kern w:val="24"/>
          <w:sz w:val="26"/>
          <w:szCs w:val="26"/>
        </w:rPr>
      </w:pPr>
      <w:r w:rsidRPr="00B331C4">
        <w:rPr>
          <w:rFonts w:ascii="Times New Roman" w:hAnsi="Times New Roman"/>
          <w:sz w:val="26"/>
          <w:szCs w:val="26"/>
        </w:rPr>
        <w:t xml:space="preserve">Расходы на </w:t>
      </w:r>
      <w:r>
        <w:rPr>
          <w:rFonts w:ascii="Times New Roman" w:hAnsi="Times New Roman"/>
          <w:sz w:val="26"/>
          <w:szCs w:val="26"/>
        </w:rPr>
        <w:t xml:space="preserve">развитие социальной сферы </w:t>
      </w:r>
      <w:r w:rsidRPr="00B331C4">
        <w:rPr>
          <w:rFonts w:ascii="Times New Roman" w:hAnsi="Times New Roman"/>
          <w:sz w:val="26"/>
          <w:szCs w:val="26"/>
        </w:rPr>
        <w:t xml:space="preserve">традиционно занимают наибольший удельный вес в общих расходах бюджета автономного округа, что </w:t>
      </w:r>
      <w:r>
        <w:rPr>
          <w:rFonts w:ascii="Times New Roman" w:hAnsi="Times New Roman"/>
          <w:sz w:val="26"/>
          <w:szCs w:val="26"/>
        </w:rPr>
        <w:t>существенно влияет на</w:t>
      </w:r>
      <w:r>
        <w:rPr>
          <w:rFonts w:ascii="Times New Roman" w:hAnsi="Times New Roman"/>
          <w:kern w:val="24"/>
          <w:sz w:val="26"/>
          <w:szCs w:val="26"/>
        </w:rPr>
        <w:t xml:space="preserve"> повышение</w:t>
      </w:r>
      <w:r w:rsidRPr="00B331C4">
        <w:rPr>
          <w:rFonts w:ascii="Times New Roman" w:hAnsi="Times New Roman"/>
          <w:kern w:val="24"/>
          <w:sz w:val="26"/>
          <w:szCs w:val="26"/>
        </w:rPr>
        <w:t xml:space="preserve"> качества жизни граждан Югры. Их доля в 2019 году по сравнению с 2018 годом увеличилась на 0,8%.</w:t>
      </w:r>
    </w:p>
    <w:p w:rsidR="00196E10" w:rsidRPr="00B331C4" w:rsidRDefault="00196E10" w:rsidP="00196E10">
      <w:pPr>
        <w:spacing w:line="360" w:lineRule="auto"/>
        <w:ind w:firstLine="709"/>
        <w:jc w:val="both"/>
        <w:rPr>
          <w:rFonts w:ascii="Times New Roman" w:hAnsi="Times New Roman"/>
          <w:kern w:val="24"/>
          <w:sz w:val="26"/>
          <w:szCs w:val="26"/>
        </w:rPr>
      </w:pPr>
      <w:r w:rsidRPr="00A16BDA">
        <w:rPr>
          <w:rFonts w:ascii="Times New Roman" w:hAnsi="Times New Roman"/>
          <w:sz w:val="26"/>
          <w:szCs w:val="26"/>
        </w:rPr>
        <w:t xml:space="preserve">В 2019 году в автономном округе принят План мероприятий по реализации Концепции по повышению эффективности бюджетных расходов в 2019-2024 годах в Ханты-Мансийском автономном округе – Югре, утвержденный распоряжением Правительства Ханты-Мансийского автономного округа – Югры. </w:t>
      </w:r>
    </w:p>
    <w:p w:rsidR="00196E10" w:rsidRPr="00AD0FFF" w:rsidRDefault="00196E10" w:rsidP="00196E10">
      <w:pPr>
        <w:autoSpaceDE w:val="0"/>
        <w:autoSpaceDN w:val="0"/>
        <w:adjustRightInd w:val="0"/>
        <w:spacing w:line="360" w:lineRule="auto"/>
        <w:ind w:left="0" w:firstLine="709"/>
        <w:jc w:val="both"/>
        <w:rPr>
          <w:rFonts w:ascii="Times New Roman" w:hAnsi="Times New Roman"/>
          <w:color w:val="FF0000"/>
          <w:sz w:val="26"/>
          <w:szCs w:val="26"/>
        </w:rPr>
      </w:pPr>
    </w:p>
    <w:p w:rsidR="00196E10" w:rsidRPr="00C469CD" w:rsidRDefault="00196E10" w:rsidP="00196E10">
      <w:pPr>
        <w:pStyle w:val="a8"/>
        <w:keepNext/>
        <w:ind w:right="141" w:firstLine="600"/>
        <w:outlineLvl w:val="0"/>
        <w:rPr>
          <w:sz w:val="26"/>
          <w:szCs w:val="26"/>
        </w:rPr>
      </w:pPr>
      <w:bookmarkStart w:id="4" w:name="_Toc288590605"/>
      <w:r w:rsidRPr="00C469CD">
        <w:rPr>
          <w:sz w:val="26"/>
          <w:szCs w:val="26"/>
        </w:rPr>
        <w:t>РАЗДЕЛ II</w:t>
      </w:r>
      <w:r w:rsidRPr="00C469CD">
        <w:rPr>
          <w:sz w:val="26"/>
          <w:szCs w:val="26"/>
          <w:lang w:val="en-US"/>
        </w:rPr>
        <w:t>I</w:t>
      </w:r>
      <w:r w:rsidRPr="00C469CD">
        <w:rPr>
          <w:sz w:val="26"/>
          <w:szCs w:val="26"/>
        </w:rPr>
        <w:t xml:space="preserve"> «АНАЛИЗ ОТЧЕТА ОБ ИСПОЛНЕНИИ БЮДЖЕТА СУБЪЕКТОМ БЮДЖЕТНОЙ ОТЧЕТНОСТИ»</w:t>
      </w:r>
      <w:bookmarkEnd w:id="4"/>
    </w:p>
    <w:p w:rsidR="00196E10" w:rsidRPr="00AD0FFF" w:rsidRDefault="00196E10" w:rsidP="00196E10">
      <w:pPr>
        <w:keepNext/>
        <w:spacing w:line="360" w:lineRule="auto"/>
        <w:ind w:left="0" w:right="141" w:firstLine="600"/>
        <w:rPr>
          <w:rFonts w:ascii="Times New Roman" w:hAnsi="Times New Roman"/>
          <w:b/>
          <w:color w:val="FF0000"/>
          <w:sz w:val="26"/>
          <w:szCs w:val="26"/>
        </w:rPr>
      </w:pP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Показатели, характеризующие исполнение бю</w:t>
      </w:r>
      <w:r>
        <w:rPr>
          <w:rFonts w:ascii="Times New Roman" w:hAnsi="Times New Roman"/>
          <w:sz w:val="26"/>
          <w:szCs w:val="26"/>
        </w:rPr>
        <w:t>джета автономного округа за 2019</w:t>
      </w:r>
      <w:r w:rsidRPr="00E8793B">
        <w:rPr>
          <w:rFonts w:ascii="Times New Roman" w:hAnsi="Times New Roman"/>
          <w:sz w:val="26"/>
          <w:szCs w:val="26"/>
        </w:rPr>
        <w:t xml:space="preserve"> год по доходам, расходам и источникам финансирования дефицита бюджета в разрезе кодов бюджетной классификации, приведены в форме 0503364 «Сведения об исполнении консолидированног</w:t>
      </w:r>
      <w:r>
        <w:rPr>
          <w:rFonts w:ascii="Times New Roman" w:hAnsi="Times New Roman"/>
          <w:sz w:val="26"/>
          <w:szCs w:val="26"/>
        </w:rPr>
        <w:t>о бюджета</w:t>
      </w:r>
      <w:r w:rsidRPr="00E8793B">
        <w:rPr>
          <w:rFonts w:ascii="Times New Roman" w:hAnsi="Times New Roman"/>
          <w:sz w:val="26"/>
          <w:szCs w:val="26"/>
        </w:rPr>
        <w:t>».</w:t>
      </w:r>
    </w:p>
    <w:p w:rsidR="00196E10" w:rsidRPr="00E8793B" w:rsidRDefault="00196E10" w:rsidP="00196E10">
      <w:pPr>
        <w:autoSpaceDE w:val="0"/>
        <w:autoSpaceDN w:val="0"/>
        <w:adjustRightInd w:val="0"/>
        <w:spacing w:line="360" w:lineRule="auto"/>
        <w:ind w:left="0" w:firstLine="709"/>
        <w:jc w:val="both"/>
        <w:rPr>
          <w:rFonts w:ascii="Times New Roman" w:hAnsi="Times New Roman"/>
          <w:b/>
          <w:sz w:val="26"/>
          <w:szCs w:val="26"/>
        </w:rPr>
      </w:pPr>
      <w:r w:rsidRPr="00E8793B">
        <w:rPr>
          <w:rFonts w:ascii="Times New Roman" w:hAnsi="Times New Roman"/>
          <w:b/>
          <w:sz w:val="26"/>
          <w:szCs w:val="26"/>
        </w:rPr>
        <w:t xml:space="preserve">Раздел </w:t>
      </w:r>
      <w:r w:rsidRPr="00E8793B">
        <w:rPr>
          <w:rFonts w:ascii="Times New Roman" w:hAnsi="Times New Roman"/>
          <w:b/>
          <w:sz w:val="26"/>
          <w:szCs w:val="26"/>
          <w:lang w:val="en-US"/>
        </w:rPr>
        <w:t>I</w:t>
      </w:r>
      <w:r w:rsidRPr="00E8793B">
        <w:rPr>
          <w:rFonts w:ascii="Times New Roman" w:hAnsi="Times New Roman"/>
          <w:b/>
          <w:sz w:val="26"/>
          <w:szCs w:val="26"/>
        </w:rPr>
        <w:t>. «Доходы бюджета»</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 xml:space="preserve">Доходы бюджета автономного округа </w:t>
      </w:r>
      <w:r>
        <w:rPr>
          <w:rFonts w:ascii="Times New Roman" w:hAnsi="Times New Roman"/>
          <w:sz w:val="26"/>
          <w:szCs w:val="26"/>
        </w:rPr>
        <w:t>за 2019</w:t>
      </w:r>
      <w:r w:rsidRPr="00E8793B">
        <w:rPr>
          <w:rFonts w:ascii="Times New Roman" w:hAnsi="Times New Roman"/>
          <w:sz w:val="26"/>
          <w:szCs w:val="26"/>
        </w:rPr>
        <w:t xml:space="preserve"> год исполнены в сумме </w:t>
      </w:r>
      <w:r>
        <w:rPr>
          <w:rFonts w:ascii="Times New Roman" w:hAnsi="Times New Roman"/>
          <w:sz w:val="26"/>
          <w:szCs w:val="26"/>
        </w:rPr>
        <w:t>259 758 878 665,20</w:t>
      </w:r>
      <w:r w:rsidRPr="00E8793B">
        <w:rPr>
          <w:rFonts w:ascii="Times New Roman" w:hAnsi="Times New Roman"/>
          <w:sz w:val="26"/>
          <w:szCs w:val="26"/>
        </w:rPr>
        <w:t xml:space="preserve"> рублей, что составило </w:t>
      </w:r>
      <w:r>
        <w:rPr>
          <w:rFonts w:ascii="Times New Roman" w:hAnsi="Times New Roman"/>
          <w:sz w:val="26"/>
          <w:szCs w:val="26"/>
        </w:rPr>
        <w:t>103,69</w:t>
      </w:r>
      <w:r w:rsidRPr="00E8793B">
        <w:rPr>
          <w:rFonts w:ascii="Times New Roman" w:hAnsi="Times New Roman"/>
          <w:sz w:val="26"/>
          <w:szCs w:val="26"/>
        </w:rPr>
        <w:t xml:space="preserve"> % к утвержденным бюджетным назначениям, перевыполнение составило </w:t>
      </w:r>
      <w:r>
        <w:rPr>
          <w:rFonts w:ascii="Times New Roman" w:hAnsi="Times New Roman"/>
          <w:sz w:val="26"/>
          <w:szCs w:val="26"/>
        </w:rPr>
        <w:t>9 233 950 833,51 рубля</w:t>
      </w:r>
      <w:r w:rsidRPr="00E8793B">
        <w:rPr>
          <w:rFonts w:ascii="Times New Roman" w:hAnsi="Times New Roman"/>
          <w:sz w:val="26"/>
          <w:szCs w:val="26"/>
        </w:rPr>
        <w:t>.</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По итогам 2019</w:t>
      </w:r>
      <w:r w:rsidRPr="00E8793B">
        <w:rPr>
          <w:rFonts w:ascii="Times New Roman" w:hAnsi="Times New Roman"/>
          <w:sz w:val="26"/>
          <w:szCs w:val="26"/>
        </w:rPr>
        <w:t xml:space="preserve"> года объем недополученных доходов относительно плановых назначений сложился в сумме (-) </w:t>
      </w:r>
      <w:r>
        <w:rPr>
          <w:rFonts w:ascii="Times New Roman" w:hAnsi="Times New Roman"/>
          <w:sz w:val="26"/>
          <w:szCs w:val="26"/>
        </w:rPr>
        <w:t xml:space="preserve">1 4487 514 834,25 рубля в связи с перечислением в меньшем объеме, чем было запланировано, средств из федерального бюджета, </w:t>
      </w:r>
      <w:r>
        <w:rPr>
          <w:rFonts w:ascii="Times New Roman" w:hAnsi="Times New Roman"/>
          <w:sz w:val="26"/>
          <w:szCs w:val="26"/>
        </w:rPr>
        <w:lastRenderedPageBreak/>
        <w:t>бюджета Тюменской области и Фонда содействия реформированию жилищно-коммунального хозяйства</w:t>
      </w:r>
      <w:r w:rsidRPr="00E8793B">
        <w:rPr>
          <w:rFonts w:ascii="Times New Roman" w:hAnsi="Times New Roman"/>
          <w:sz w:val="26"/>
          <w:szCs w:val="26"/>
        </w:rPr>
        <w:t>.</w:t>
      </w:r>
    </w:p>
    <w:p w:rsidR="00196E10" w:rsidRPr="00E8793B" w:rsidRDefault="00196E10" w:rsidP="00196E10">
      <w:pPr>
        <w:autoSpaceDE w:val="0"/>
        <w:autoSpaceDN w:val="0"/>
        <w:adjustRightInd w:val="0"/>
        <w:spacing w:line="360" w:lineRule="auto"/>
        <w:ind w:left="0" w:firstLine="709"/>
        <w:jc w:val="both"/>
        <w:rPr>
          <w:rFonts w:ascii="Times New Roman" w:hAnsi="Times New Roman"/>
          <w:b/>
          <w:sz w:val="26"/>
          <w:szCs w:val="26"/>
        </w:rPr>
      </w:pPr>
      <w:r w:rsidRPr="00E8793B">
        <w:rPr>
          <w:rFonts w:ascii="Times New Roman" w:hAnsi="Times New Roman"/>
          <w:b/>
          <w:sz w:val="26"/>
          <w:szCs w:val="26"/>
        </w:rPr>
        <w:t xml:space="preserve">Раздел </w:t>
      </w:r>
      <w:r w:rsidRPr="00E8793B">
        <w:rPr>
          <w:rFonts w:ascii="Times New Roman" w:hAnsi="Times New Roman"/>
          <w:b/>
          <w:sz w:val="26"/>
          <w:szCs w:val="26"/>
          <w:lang w:val="en-US"/>
        </w:rPr>
        <w:t>II</w:t>
      </w:r>
      <w:r w:rsidRPr="00E8793B">
        <w:rPr>
          <w:rFonts w:ascii="Times New Roman" w:hAnsi="Times New Roman"/>
          <w:b/>
          <w:sz w:val="26"/>
          <w:szCs w:val="26"/>
        </w:rPr>
        <w:t>. «Расходы бюджета»</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 xml:space="preserve">Расходы бюджета автономного округа </w:t>
      </w:r>
      <w:r>
        <w:rPr>
          <w:rFonts w:ascii="Times New Roman" w:hAnsi="Times New Roman"/>
          <w:sz w:val="26"/>
          <w:szCs w:val="26"/>
        </w:rPr>
        <w:t>за 2019</w:t>
      </w:r>
      <w:r w:rsidRPr="00E8793B">
        <w:rPr>
          <w:rFonts w:ascii="Times New Roman" w:hAnsi="Times New Roman"/>
          <w:sz w:val="26"/>
          <w:szCs w:val="26"/>
        </w:rPr>
        <w:t xml:space="preserve"> год исполнены в сумме </w:t>
      </w:r>
      <w:r>
        <w:rPr>
          <w:rFonts w:ascii="Times New Roman" w:hAnsi="Times New Roman"/>
          <w:sz w:val="26"/>
          <w:szCs w:val="26"/>
        </w:rPr>
        <w:t>248 789 935 519,19</w:t>
      </w:r>
      <w:r w:rsidRPr="00E8793B">
        <w:rPr>
          <w:rFonts w:ascii="Times New Roman" w:hAnsi="Times New Roman"/>
          <w:sz w:val="26"/>
          <w:szCs w:val="26"/>
        </w:rPr>
        <w:t xml:space="preserve"> рублей, что составило </w:t>
      </w:r>
      <w:r>
        <w:rPr>
          <w:rFonts w:ascii="Times New Roman" w:hAnsi="Times New Roman"/>
          <w:sz w:val="26"/>
          <w:szCs w:val="26"/>
        </w:rPr>
        <w:t>94,23</w:t>
      </w:r>
      <w:r w:rsidRPr="00E8793B">
        <w:rPr>
          <w:rFonts w:ascii="Times New Roman" w:hAnsi="Times New Roman"/>
          <w:sz w:val="26"/>
          <w:szCs w:val="26"/>
        </w:rPr>
        <w:t xml:space="preserve">% к утвержденным бюджетным назначениям, бюджетные назначения, не исполнены на </w:t>
      </w:r>
      <w:r>
        <w:rPr>
          <w:rFonts w:ascii="Times New Roman" w:hAnsi="Times New Roman"/>
          <w:sz w:val="26"/>
          <w:szCs w:val="26"/>
        </w:rPr>
        <w:t>15 230 893 712,50</w:t>
      </w:r>
      <w:r w:rsidRPr="00E8793B">
        <w:rPr>
          <w:rFonts w:ascii="Times New Roman" w:hAnsi="Times New Roman"/>
          <w:sz w:val="26"/>
          <w:szCs w:val="26"/>
        </w:rPr>
        <w:t xml:space="preserve"> рубл</w:t>
      </w:r>
      <w:r>
        <w:rPr>
          <w:rFonts w:ascii="Times New Roman" w:hAnsi="Times New Roman"/>
          <w:sz w:val="26"/>
          <w:szCs w:val="26"/>
        </w:rPr>
        <w:t>ей</w:t>
      </w:r>
      <w:r w:rsidRPr="00E8793B">
        <w:rPr>
          <w:rFonts w:ascii="Times New Roman" w:hAnsi="Times New Roman"/>
          <w:sz w:val="26"/>
          <w:szCs w:val="26"/>
        </w:rPr>
        <w:t>.</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 xml:space="preserve">На неполное исполнение бюджетных назначений повлияли </w:t>
      </w:r>
      <w:r>
        <w:rPr>
          <w:rFonts w:ascii="Times New Roman" w:hAnsi="Times New Roman"/>
          <w:sz w:val="26"/>
          <w:szCs w:val="26"/>
        </w:rPr>
        <w:t>факторы, изложенные в форме 0503364.</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Ниже приведены иные причины (код 99) неисполнения расходов бюджета автономного округа, не отраженные в пояснениях к форме 0503364.</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По разделу 0100 «Общегосударственные вопросы»:</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По подразделу 0111 «Резервные фонды» - расходование средств резервного фонда осуществляется в других разделах, подразделах бюджетной классификации расходов бюджета.</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По разделу 0400 «Национальная экономика»:</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 xml:space="preserve">по подразделу 0409 «Дорожное хозяйство (дорожные фонды)» - </w:t>
      </w:r>
      <w:r w:rsidRPr="00CB6220">
        <w:rPr>
          <w:rFonts w:ascii="Times New Roman" w:hAnsi="Times New Roman"/>
          <w:sz w:val="26"/>
          <w:szCs w:val="26"/>
        </w:rPr>
        <w:t>расторжение государственного контракта на разработку проектной документации и организация в 2019 году повторных процедур закупки, приостановление процедур и продление сроков проведения процедур по решению ФАС.</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По разделу 0500 «Жилищно-коммунальное хозяйство»:</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sidRPr="0050537E">
        <w:rPr>
          <w:rFonts w:ascii="Times New Roman" w:hAnsi="Times New Roman"/>
          <w:sz w:val="26"/>
          <w:szCs w:val="26"/>
        </w:rPr>
        <w:t xml:space="preserve">по подразделу 0501 «Жилищное хозяйство» - </w:t>
      </w:r>
      <w:r>
        <w:rPr>
          <w:rFonts w:ascii="Times New Roman" w:hAnsi="Times New Roman"/>
          <w:sz w:val="26"/>
          <w:szCs w:val="26"/>
        </w:rPr>
        <w:t>отменой закупочных процедур на приобретение жилья, ввиду отсутствия заявок от застройщиков на участие в торгах;</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по подразделу 0502 «Коммунальное хозяйство» - поздними сроками получения заключения государственной экспертизы по объекту «Строительство инженерных сетей в микрорайоне Береговая зона».</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По разделу 0700 «Образование»:</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по подразделу 0701 «Дошкольное образование</w:t>
      </w:r>
      <w:r w:rsidRPr="00E8793B">
        <w:rPr>
          <w:rFonts w:ascii="Times New Roman" w:hAnsi="Times New Roman"/>
          <w:sz w:val="26"/>
          <w:szCs w:val="26"/>
        </w:rPr>
        <w:t xml:space="preserve">» - </w:t>
      </w:r>
      <w:r>
        <w:rPr>
          <w:rFonts w:ascii="Times New Roman" w:hAnsi="Times New Roman"/>
          <w:sz w:val="26"/>
          <w:szCs w:val="26"/>
        </w:rPr>
        <w:t>низкие темпы строительно-монтажных работ; длительность прохождения государственной экспертизы проектной документации, проверки достоверности сметной стоимости проектной документации;</w:t>
      </w:r>
    </w:p>
    <w:p w:rsidR="00196E10" w:rsidRPr="00405310"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 xml:space="preserve">по подразделу 0702 «Общее образование» - низкие темпы строительно-монтажных работ; длительность прохождения государственной экспертизы </w:t>
      </w:r>
      <w:r>
        <w:rPr>
          <w:rFonts w:ascii="Times New Roman" w:hAnsi="Times New Roman"/>
          <w:sz w:val="26"/>
          <w:szCs w:val="26"/>
        </w:rPr>
        <w:lastRenderedPageBreak/>
        <w:t>проектной документации, проверки достоверности сметной стоимости проектной документации.</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По разделу 0900 «Здравоохранение»:</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sidRPr="00E8793B">
        <w:rPr>
          <w:rFonts w:ascii="Times New Roman" w:hAnsi="Times New Roman"/>
          <w:sz w:val="26"/>
          <w:szCs w:val="26"/>
        </w:rPr>
        <w:t xml:space="preserve">по подразделу 0909 «Другие вопросы в области здравоохранения» - </w:t>
      </w:r>
      <w:r>
        <w:rPr>
          <w:rFonts w:ascii="Times New Roman" w:hAnsi="Times New Roman"/>
          <w:sz w:val="26"/>
          <w:szCs w:val="26"/>
        </w:rPr>
        <w:t>в связи с нарушением сроков выполнения строительно-монтажных работ по вине подрядной организации, не введением в эксплуатацию клинического перинатального центра в г. Сургуте.</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По разделу 1100 «Физическая культура и спорт»:</w:t>
      </w:r>
    </w:p>
    <w:p w:rsidR="00196E10" w:rsidRPr="00405310"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По подразделу 1102 «Физическая культура и спорт» - низкие темпы строительно-монтажных работ; длительность прохождения государственной экспертизы проектной документации, проверки достоверности сметной стоимости проектной документации.</w:t>
      </w:r>
    </w:p>
    <w:p w:rsidR="00196E10" w:rsidRPr="00E8793B" w:rsidRDefault="00196E10" w:rsidP="00196E10">
      <w:pPr>
        <w:autoSpaceDE w:val="0"/>
        <w:autoSpaceDN w:val="0"/>
        <w:adjustRightInd w:val="0"/>
        <w:spacing w:line="360" w:lineRule="auto"/>
        <w:ind w:left="0" w:firstLine="709"/>
        <w:jc w:val="both"/>
        <w:rPr>
          <w:rFonts w:ascii="Times New Roman" w:hAnsi="Times New Roman"/>
          <w:sz w:val="26"/>
          <w:szCs w:val="26"/>
        </w:rPr>
      </w:pPr>
      <w:r>
        <w:rPr>
          <w:rFonts w:ascii="Times New Roman" w:hAnsi="Times New Roman"/>
          <w:sz w:val="26"/>
          <w:szCs w:val="26"/>
        </w:rPr>
        <w:t>Результат исполнения бюджета автономного округа за 2019 год – превышение доходов над расходами (профицит) в сумме 10 968 943 146,01 рублей.</w:t>
      </w:r>
    </w:p>
    <w:p w:rsidR="00196E10" w:rsidRPr="00E8793B" w:rsidRDefault="00196E10" w:rsidP="00196E10">
      <w:pPr>
        <w:pStyle w:val="a8"/>
        <w:keepNext/>
        <w:ind w:right="141" w:firstLine="709"/>
        <w:jc w:val="both"/>
        <w:outlineLvl w:val="0"/>
        <w:rPr>
          <w:sz w:val="26"/>
          <w:szCs w:val="26"/>
        </w:rPr>
      </w:pPr>
      <w:r w:rsidRPr="00E8793B">
        <w:rPr>
          <w:sz w:val="26"/>
          <w:szCs w:val="26"/>
        </w:rPr>
        <w:t xml:space="preserve">Раздел </w:t>
      </w:r>
      <w:r w:rsidRPr="00E8793B">
        <w:rPr>
          <w:sz w:val="26"/>
          <w:szCs w:val="26"/>
          <w:lang w:val="en-US"/>
        </w:rPr>
        <w:t>III</w:t>
      </w:r>
      <w:r w:rsidRPr="00E8793B">
        <w:rPr>
          <w:sz w:val="26"/>
          <w:szCs w:val="26"/>
        </w:rPr>
        <w:t>. «Источники финансирования дефицита бюджета»</w:t>
      </w:r>
    </w:p>
    <w:p w:rsidR="00196E10" w:rsidRDefault="00196E10" w:rsidP="00196E10">
      <w:pPr>
        <w:pStyle w:val="a8"/>
        <w:keepNext/>
        <w:ind w:right="141" w:firstLine="709"/>
        <w:jc w:val="both"/>
        <w:outlineLvl w:val="0"/>
        <w:rPr>
          <w:b w:val="0"/>
          <w:sz w:val="26"/>
          <w:szCs w:val="26"/>
        </w:rPr>
      </w:pPr>
      <w:r>
        <w:rPr>
          <w:b w:val="0"/>
          <w:sz w:val="26"/>
          <w:szCs w:val="26"/>
        </w:rPr>
        <w:t>П</w:t>
      </w:r>
      <w:r w:rsidRPr="00E8793B">
        <w:rPr>
          <w:b w:val="0"/>
          <w:sz w:val="26"/>
          <w:szCs w:val="26"/>
        </w:rPr>
        <w:t>редоставление</w:t>
      </w:r>
      <w:r>
        <w:rPr>
          <w:b w:val="0"/>
          <w:sz w:val="26"/>
          <w:szCs w:val="26"/>
        </w:rPr>
        <w:t xml:space="preserve"> </w:t>
      </w:r>
      <w:r w:rsidRPr="00E8793B">
        <w:rPr>
          <w:b w:val="0"/>
          <w:sz w:val="26"/>
          <w:szCs w:val="26"/>
        </w:rPr>
        <w:t>бюджетных кредит</w:t>
      </w:r>
      <w:r>
        <w:rPr>
          <w:b w:val="0"/>
          <w:sz w:val="26"/>
          <w:szCs w:val="26"/>
        </w:rPr>
        <w:t xml:space="preserve">ов из бюджета автономного округа осуществлялось по заявлениям муниципальных образований с учетом расчетной потребности (код ИФДБ </w:t>
      </w:r>
      <w:r w:rsidRPr="00E8793B">
        <w:rPr>
          <w:b w:val="0"/>
          <w:sz w:val="26"/>
          <w:szCs w:val="26"/>
        </w:rPr>
        <w:t>00000000000000000540</w:t>
      </w:r>
      <w:r>
        <w:rPr>
          <w:b w:val="0"/>
          <w:sz w:val="26"/>
          <w:szCs w:val="26"/>
        </w:rPr>
        <w:t>).</w:t>
      </w:r>
    </w:p>
    <w:p w:rsidR="00196E10" w:rsidRDefault="00196E10" w:rsidP="00196E10">
      <w:pPr>
        <w:pStyle w:val="a8"/>
        <w:keepNext/>
        <w:ind w:right="141" w:firstLine="709"/>
        <w:jc w:val="both"/>
        <w:outlineLvl w:val="0"/>
        <w:rPr>
          <w:b w:val="0"/>
          <w:sz w:val="26"/>
          <w:szCs w:val="26"/>
        </w:rPr>
      </w:pPr>
      <w:r>
        <w:rPr>
          <w:b w:val="0"/>
          <w:sz w:val="26"/>
          <w:szCs w:val="26"/>
        </w:rPr>
        <w:t>В</w:t>
      </w:r>
      <w:r w:rsidRPr="00E8793B">
        <w:rPr>
          <w:b w:val="0"/>
          <w:sz w:val="26"/>
          <w:szCs w:val="26"/>
        </w:rPr>
        <w:t>озврат</w:t>
      </w:r>
      <w:r>
        <w:rPr>
          <w:b w:val="0"/>
          <w:sz w:val="26"/>
          <w:szCs w:val="26"/>
        </w:rPr>
        <w:t xml:space="preserve"> </w:t>
      </w:r>
      <w:r w:rsidRPr="00E8793B">
        <w:rPr>
          <w:b w:val="0"/>
          <w:sz w:val="26"/>
          <w:szCs w:val="26"/>
        </w:rPr>
        <w:t>бюджетных кредитов осуществлялся в соответствии с графиками погашения</w:t>
      </w:r>
      <w:r>
        <w:rPr>
          <w:b w:val="0"/>
          <w:sz w:val="26"/>
          <w:szCs w:val="26"/>
        </w:rPr>
        <w:t xml:space="preserve"> по заключенным договорам бюджетного кредита (код</w:t>
      </w:r>
      <w:r w:rsidRPr="00E8793B">
        <w:rPr>
          <w:b w:val="0"/>
          <w:sz w:val="26"/>
          <w:szCs w:val="26"/>
        </w:rPr>
        <w:t xml:space="preserve"> </w:t>
      </w:r>
      <w:r>
        <w:rPr>
          <w:b w:val="0"/>
          <w:sz w:val="26"/>
          <w:szCs w:val="26"/>
        </w:rPr>
        <w:t>ИФДБ</w:t>
      </w:r>
      <w:r w:rsidRPr="00E8793B">
        <w:rPr>
          <w:b w:val="0"/>
          <w:sz w:val="26"/>
          <w:szCs w:val="26"/>
        </w:rPr>
        <w:t xml:space="preserve"> </w:t>
      </w:r>
      <w:r>
        <w:rPr>
          <w:b w:val="0"/>
          <w:sz w:val="26"/>
          <w:szCs w:val="26"/>
        </w:rPr>
        <w:t>00000000000000000640).</w:t>
      </w:r>
    </w:p>
    <w:p w:rsidR="00196E10" w:rsidRPr="0003235E" w:rsidRDefault="00196E10" w:rsidP="00196E10">
      <w:pPr>
        <w:autoSpaceDE w:val="0"/>
        <w:autoSpaceDN w:val="0"/>
        <w:adjustRightInd w:val="0"/>
        <w:spacing w:line="360" w:lineRule="auto"/>
        <w:ind w:left="0" w:firstLine="601"/>
        <w:jc w:val="both"/>
        <w:rPr>
          <w:b/>
          <w:color w:val="FF0000"/>
          <w:sz w:val="26"/>
          <w:szCs w:val="26"/>
        </w:rPr>
      </w:pPr>
    </w:p>
    <w:p w:rsidR="00196E10" w:rsidRPr="000D08DD" w:rsidRDefault="00196E10" w:rsidP="00196E10">
      <w:pPr>
        <w:pStyle w:val="1"/>
        <w:keepNext w:val="0"/>
        <w:keepLines w:val="0"/>
        <w:widowControl w:val="0"/>
        <w:spacing w:before="0" w:line="360" w:lineRule="auto"/>
        <w:ind w:left="0" w:right="142"/>
        <w:rPr>
          <w:rFonts w:ascii="Times New Roman" w:hAnsi="Times New Roman"/>
          <w:color w:val="auto"/>
          <w:sz w:val="26"/>
          <w:szCs w:val="26"/>
        </w:rPr>
      </w:pPr>
      <w:r w:rsidRPr="000D08DD">
        <w:rPr>
          <w:rFonts w:ascii="Times New Roman" w:hAnsi="Times New Roman"/>
          <w:color w:val="auto"/>
          <w:sz w:val="26"/>
          <w:szCs w:val="26"/>
        </w:rPr>
        <w:t xml:space="preserve">РАЗДЕЛ </w:t>
      </w:r>
      <w:r w:rsidRPr="000D08DD">
        <w:rPr>
          <w:rFonts w:ascii="Times New Roman" w:hAnsi="Times New Roman"/>
          <w:color w:val="auto"/>
          <w:sz w:val="26"/>
          <w:szCs w:val="26"/>
          <w:lang w:val="en-US"/>
        </w:rPr>
        <w:t>IV</w:t>
      </w:r>
      <w:r w:rsidRPr="000D08DD">
        <w:rPr>
          <w:rFonts w:ascii="Times New Roman" w:hAnsi="Times New Roman"/>
          <w:color w:val="auto"/>
          <w:sz w:val="26"/>
          <w:szCs w:val="26"/>
        </w:rPr>
        <w:t xml:space="preserve"> «АНАЛИЗ ПОКАЗАТЕЛЕЙ БУХГАЛТЕРСКОЙ </w:t>
      </w:r>
      <w:r>
        <w:rPr>
          <w:rFonts w:ascii="Times New Roman" w:hAnsi="Times New Roman"/>
          <w:color w:val="auto"/>
          <w:sz w:val="26"/>
          <w:szCs w:val="26"/>
        </w:rPr>
        <w:t xml:space="preserve">                  </w:t>
      </w:r>
      <w:r w:rsidRPr="000D08DD">
        <w:rPr>
          <w:rFonts w:ascii="Times New Roman" w:hAnsi="Times New Roman"/>
          <w:color w:val="auto"/>
          <w:sz w:val="26"/>
          <w:szCs w:val="26"/>
        </w:rPr>
        <w:t>ОТЧЕТНОСТИ СУБЪЕКТА БЮДЖЕТНОЙ ОТЧЕТНОСТИ»</w:t>
      </w:r>
    </w:p>
    <w:p w:rsidR="00196E10" w:rsidRPr="00FE0BD6" w:rsidRDefault="00196E10" w:rsidP="00196E10">
      <w:pPr>
        <w:widowControl w:val="0"/>
        <w:spacing w:line="360" w:lineRule="auto"/>
        <w:ind w:left="0" w:right="142" w:firstLine="709"/>
        <w:rPr>
          <w:rFonts w:ascii="Times New Roman" w:hAnsi="Times New Roman"/>
          <w:b/>
          <w:color w:val="FF0000"/>
          <w:sz w:val="26"/>
          <w:szCs w:val="26"/>
        </w:rPr>
      </w:pPr>
    </w:p>
    <w:p w:rsidR="00196E10" w:rsidRPr="00391069" w:rsidRDefault="00196E10" w:rsidP="00196E10">
      <w:pPr>
        <w:autoSpaceDE w:val="0"/>
        <w:autoSpaceDN w:val="0"/>
        <w:adjustRightInd w:val="0"/>
        <w:spacing w:line="360" w:lineRule="auto"/>
        <w:ind w:left="0" w:firstLine="709"/>
        <w:jc w:val="both"/>
        <w:rPr>
          <w:rFonts w:ascii="Times New Roman" w:hAnsi="Times New Roman"/>
          <w:sz w:val="26"/>
          <w:szCs w:val="26"/>
          <w:lang w:eastAsia="ru-RU"/>
        </w:rPr>
      </w:pPr>
      <w:r w:rsidRPr="00391069">
        <w:rPr>
          <w:rFonts w:ascii="Times New Roman" w:hAnsi="Times New Roman"/>
          <w:sz w:val="26"/>
          <w:szCs w:val="26"/>
          <w:lang w:eastAsia="ru-RU"/>
        </w:rPr>
        <w:t>Консолидированный отчет об исполнении бюджета Ханты-Мансийского автономного округа – Югры составлен в соответствии с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 года № 191н (далее – Инструкция).</w:t>
      </w:r>
    </w:p>
    <w:p w:rsidR="00196E10" w:rsidRDefault="00196E10" w:rsidP="00196E10">
      <w:pPr>
        <w:pStyle w:val="2"/>
        <w:shd w:val="clear" w:color="auto" w:fill="auto"/>
        <w:spacing w:line="360" w:lineRule="auto"/>
        <w:ind w:left="40" w:right="20" w:firstLine="709"/>
        <w:jc w:val="both"/>
        <w:rPr>
          <w:rFonts w:ascii="Times New Roman" w:hAnsi="Times New Roman"/>
          <w:sz w:val="26"/>
          <w:szCs w:val="26"/>
        </w:rPr>
      </w:pPr>
      <w:r w:rsidRPr="003C243E">
        <w:rPr>
          <w:rFonts w:ascii="Times New Roman" w:hAnsi="Times New Roman"/>
          <w:sz w:val="26"/>
          <w:szCs w:val="26"/>
        </w:rPr>
        <w:t xml:space="preserve"> Баланс исполнения бюджета Ханты-Мансийского автономного округа – </w:t>
      </w:r>
      <w:r w:rsidRPr="003C243E">
        <w:rPr>
          <w:rFonts w:ascii="Times New Roman" w:hAnsi="Times New Roman"/>
          <w:sz w:val="26"/>
          <w:szCs w:val="26"/>
        </w:rPr>
        <w:lastRenderedPageBreak/>
        <w:t xml:space="preserve">Югры (ф.0503320) содержит полную информацию о состоянии активов, обязательств и финансовом результате бюджета автономного округа. </w:t>
      </w:r>
    </w:p>
    <w:p w:rsidR="00196E10" w:rsidRPr="00231D3B" w:rsidRDefault="00196E10" w:rsidP="00196E10">
      <w:pPr>
        <w:pStyle w:val="2"/>
        <w:shd w:val="clear" w:color="auto" w:fill="auto"/>
        <w:spacing w:line="360" w:lineRule="auto"/>
        <w:ind w:right="20" w:firstLine="709"/>
        <w:jc w:val="both"/>
        <w:rPr>
          <w:rFonts w:ascii="Times New Roman" w:hAnsi="Times New Roman"/>
          <w:sz w:val="26"/>
          <w:szCs w:val="26"/>
        </w:rPr>
      </w:pPr>
      <w:r w:rsidRPr="00231D3B">
        <w:rPr>
          <w:rFonts w:ascii="Times New Roman" w:hAnsi="Times New Roman"/>
          <w:sz w:val="26"/>
          <w:szCs w:val="26"/>
        </w:rPr>
        <w:t>На начало отчетного года произошло изменение остатков валюты Баланса на 49 156 138,9 рублей. На конец 2018 года валюта Баланса составляла 470 017 951 208,79 рублей, на начало 2019 года валюта Баланса составила 470 067 107 347,69 рублей.</w:t>
      </w:r>
    </w:p>
    <w:p w:rsidR="00196E10" w:rsidRPr="00231D3B" w:rsidRDefault="00196E10" w:rsidP="00196E10">
      <w:pPr>
        <w:autoSpaceDE w:val="0"/>
        <w:autoSpaceDN w:val="0"/>
        <w:adjustRightInd w:val="0"/>
        <w:spacing w:line="360" w:lineRule="auto"/>
        <w:ind w:left="0" w:firstLine="709"/>
        <w:jc w:val="both"/>
        <w:rPr>
          <w:rFonts w:ascii="Times New Roman" w:hAnsi="Times New Roman"/>
          <w:sz w:val="26"/>
          <w:szCs w:val="26"/>
        </w:rPr>
      </w:pPr>
      <w:r w:rsidRPr="00231D3B">
        <w:rPr>
          <w:rFonts w:ascii="Times New Roman" w:hAnsi="Times New Roman"/>
          <w:sz w:val="26"/>
          <w:szCs w:val="26"/>
        </w:rPr>
        <w:t>Изменение остатков валюты баланса отражено в форме 0503373 «Сведения об изменении остатков валюты баланса» на сумму 49 156 138,90 рублей в связи с</w:t>
      </w:r>
      <w:r>
        <w:rPr>
          <w:rFonts w:ascii="Times New Roman" w:hAnsi="Times New Roman"/>
          <w:sz w:val="26"/>
          <w:szCs w:val="26"/>
        </w:rPr>
        <w:t xml:space="preserve"> </w:t>
      </w:r>
      <w:r w:rsidRPr="00231D3B">
        <w:rPr>
          <w:rFonts w:ascii="Times New Roman" w:hAnsi="Times New Roman"/>
          <w:sz w:val="26"/>
          <w:szCs w:val="26"/>
        </w:rPr>
        <w:t>исправлением ошибок прошлых лет (код причины 3).</w:t>
      </w:r>
    </w:p>
    <w:p w:rsidR="00196E10" w:rsidRDefault="00196E10" w:rsidP="00196E10">
      <w:pPr>
        <w:spacing w:line="360" w:lineRule="auto"/>
        <w:ind w:left="0" w:firstLine="709"/>
        <w:jc w:val="both"/>
        <w:rPr>
          <w:rFonts w:ascii="Times New Roman" w:hAnsi="Times New Roman"/>
          <w:sz w:val="26"/>
          <w:szCs w:val="26"/>
        </w:rPr>
      </w:pPr>
      <w:r w:rsidRPr="00231D3B">
        <w:rPr>
          <w:rFonts w:ascii="Times New Roman" w:hAnsi="Times New Roman"/>
          <w:sz w:val="26"/>
          <w:szCs w:val="26"/>
        </w:rPr>
        <w:t>На конец отчетного периода валюта Баланса (ф.0503320) увеличилась и составила 524 898 767 787,90 рублей.</w:t>
      </w:r>
      <w:r w:rsidRPr="00586E00">
        <w:rPr>
          <w:rFonts w:ascii="Times New Roman" w:hAnsi="Times New Roman"/>
          <w:sz w:val="26"/>
          <w:szCs w:val="26"/>
        </w:rPr>
        <w:t xml:space="preserve"> </w:t>
      </w:r>
    </w:p>
    <w:p w:rsidR="00196E10" w:rsidRPr="00586E00" w:rsidRDefault="00196E10" w:rsidP="00196E10">
      <w:pPr>
        <w:spacing w:line="360" w:lineRule="auto"/>
        <w:ind w:left="0" w:firstLine="709"/>
        <w:jc w:val="both"/>
        <w:rPr>
          <w:rFonts w:ascii="Times New Roman" w:hAnsi="Times New Roman"/>
          <w:sz w:val="26"/>
          <w:szCs w:val="26"/>
        </w:rPr>
      </w:pPr>
      <w:r w:rsidRPr="00586E00">
        <w:rPr>
          <w:rFonts w:ascii="Times New Roman" w:hAnsi="Times New Roman"/>
          <w:sz w:val="26"/>
          <w:szCs w:val="26"/>
        </w:rPr>
        <w:t xml:space="preserve">Сведения о наличии и движение нефинансовых активов бюджета автономного округа в разрезе видов нефинансовых активов в полном объеме отражены </w:t>
      </w:r>
      <w:r w:rsidRPr="00586E00">
        <w:rPr>
          <w:rFonts w:ascii="Times New Roman" w:hAnsi="Times New Roman"/>
          <w:i/>
          <w:sz w:val="26"/>
          <w:szCs w:val="26"/>
        </w:rPr>
        <w:t>в форме 0503368 «Сведения о движении нефинансовых активов консолидированного бюджета».</w:t>
      </w:r>
    </w:p>
    <w:p w:rsidR="00196E10" w:rsidRPr="00586E00" w:rsidRDefault="00196E10" w:rsidP="00196E10">
      <w:pPr>
        <w:pStyle w:val="2"/>
        <w:shd w:val="clear" w:color="auto" w:fill="auto"/>
        <w:spacing w:line="360" w:lineRule="auto"/>
        <w:ind w:right="20" w:firstLine="709"/>
        <w:jc w:val="both"/>
        <w:rPr>
          <w:rFonts w:ascii="Times New Roman" w:hAnsi="Times New Roman"/>
          <w:sz w:val="26"/>
          <w:szCs w:val="26"/>
        </w:rPr>
      </w:pPr>
      <w:r w:rsidRPr="00586E00">
        <w:rPr>
          <w:rFonts w:ascii="Times New Roman" w:hAnsi="Times New Roman"/>
          <w:sz w:val="26"/>
          <w:szCs w:val="26"/>
        </w:rPr>
        <w:t>По состоянию на 1 января 2020 года общая стоимость объектов основных средств бюджета автономного округа увеличилась на 1,0 % и составила 185 664 101 923,21 рубль.</w:t>
      </w:r>
    </w:p>
    <w:p w:rsidR="00196E10" w:rsidRPr="00586E00" w:rsidRDefault="00196E10" w:rsidP="00196E10">
      <w:pPr>
        <w:pStyle w:val="2"/>
        <w:shd w:val="clear" w:color="auto" w:fill="auto"/>
        <w:spacing w:line="360" w:lineRule="auto"/>
        <w:ind w:right="20" w:firstLine="709"/>
        <w:jc w:val="both"/>
        <w:rPr>
          <w:rFonts w:ascii="Times New Roman" w:hAnsi="Times New Roman"/>
          <w:sz w:val="26"/>
          <w:szCs w:val="26"/>
        </w:rPr>
      </w:pPr>
      <w:r w:rsidRPr="00586E00">
        <w:rPr>
          <w:rFonts w:ascii="Times New Roman" w:hAnsi="Times New Roman"/>
          <w:sz w:val="26"/>
          <w:szCs w:val="26"/>
        </w:rPr>
        <w:t>Общая сумма начисленной амортизации основных средств составила на 1 января 2020 года 69 324 740 712,98 рублей.</w:t>
      </w:r>
    </w:p>
    <w:p w:rsidR="00196E10" w:rsidRPr="00586E00" w:rsidRDefault="00196E10" w:rsidP="00196E10">
      <w:pPr>
        <w:pStyle w:val="2"/>
        <w:shd w:val="clear" w:color="auto" w:fill="auto"/>
        <w:spacing w:line="360" w:lineRule="auto"/>
        <w:ind w:right="20" w:firstLine="709"/>
        <w:jc w:val="both"/>
        <w:rPr>
          <w:rFonts w:ascii="Times New Roman" w:hAnsi="Times New Roman"/>
          <w:sz w:val="26"/>
          <w:szCs w:val="26"/>
        </w:rPr>
      </w:pPr>
      <w:r w:rsidRPr="00586E00">
        <w:rPr>
          <w:rFonts w:ascii="Times New Roman" w:hAnsi="Times New Roman"/>
          <w:sz w:val="26"/>
          <w:szCs w:val="26"/>
        </w:rPr>
        <w:t>Сумма вложений в основные средства (в том числе незавершенное строительство), увеличилась по сравнению с началом отчетного года 15,9 % и составила 10 249 513 738,65 рублей.</w:t>
      </w:r>
    </w:p>
    <w:p w:rsidR="00196E10" w:rsidRPr="00052267" w:rsidRDefault="00196E10" w:rsidP="00196E10">
      <w:pPr>
        <w:pStyle w:val="2"/>
        <w:shd w:val="clear" w:color="auto" w:fill="auto"/>
        <w:spacing w:line="360" w:lineRule="auto"/>
        <w:ind w:right="20" w:firstLine="709"/>
        <w:jc w:val="both"/>
        <w:rPr>
          <w:rFonts w:ascii="Times New Roman" w:hAnsi="Times New Roman"/>
          <w:sz w:val="26"/>
          <w:szCs w:val="26"/>
        </w:rPr>
      </w:pPr>
      <w:r w:rsidRPr="00052267">
        <w:rPr>
          <w:rFonts w:ascii="Times New Roman" w:hAnsi="Times New Roman"/>
          <w:sz w:val="26"/>
          <w:szCs w:val="26"/>
        </w:rPr>
        <w:t>Стоимость нематериальных активов увеличилась на 11,5 % и на конец отчетного года составила 2 246 123 279,41 рубль.</w:t>
      </w:r>
    </w:p>
    <w:p w:rsidR="00196E10" w:rsidRPr="00052267" w:rsidRDefault="00196E10" w:rsidP="00196E10">
      <w:pPr>
        <w:pStyle w:val="2"/>
        <w:shd w:val="clear" w:color="auto" w:fill="auto"/>
        <w:spacing w:line="360" w:lineRule="auto"/>
        <w:ind w:right="20" w:firstLine="709"/>
        <w:jc w:val="both"/>
        <w:rPr>
          <w:rFonts w:ascii="Times New Roman" w:hAnsi="Times New Roman"/>
          <w:sz w:val="26"/>
          <w:szCs w:val="26"/>
        </w:rPr>
      </w:pPr>
      <w:r w:rsidRPr="00052267">
        <w:rPr>
          <w:rFonts w:ascii="Times New Roman" w:hAnsi="Times New Roman"/>
          <w:sz w:val="26"/>
          <w:szCs w:val="26"/>
        </w:rPr>
        <w:t>Стоимость непроизведенных активов (земли) в течение отчетного года возросла на 4,0% и на 1 января 2020 года составила 19 798 097 234,92 рубля.</w:t>
      </w:r>
    </w:p>
    <w:p w:rsidR="00196E10" w:rsidRPr="00052267" w:rsidRDefault="00196E10" w:rsidP="00196E10">
      <w:pPr>
        <w:pStyle w:val="2"/>
        <w:shd w:val="clear" w:color="auto" w:fill="auto"/>
        <w:spacing w:line="360" w:lineRule="auto"/>
        <w:ind w:right="20" w:firstLine="709"/>
        <w:jc w:val="both"/>
        <w:rPr>
          <w:rFonts w:ascii="Times New Roman" w:hAnsi="Times New Roman"/>
          <w:sz w:val="26"/>
          <w:szCs w:val="26"/>
        </w:rPr>
      </w:pPr>
      <w:r w:rsidRPr="00052267">
        <w:rPr>
          <w:rFonts w:ascii="Times New Roman" w:hAnsi="Times New Roman"/>
          <w:sz w:val="26"/>
          <w:szCs w:val="26"/>
        </w:rPr>
        <w:t>Стоимость материальных запасов в течение отчетного года возросла на 14,3% и на 1 января 2020 года составила 3 913 211 037,56 рублей.</w:t>
      </w:r>
    </w:p>
    <w:p w:rsidR="00196E10" w:rsidRPr="002F5B32" w:rsidRDefault="00196E10" w:rsidP="00196E10">
      <w:pPr>
        <w:pStyle w:val="2"/>
        <w:shd w:val="clear" w:color="auto" w:fill="auto"/>
        <w:spacing w:line="360" w:lineRule="auto"/>
        <w:ind w:right="20" w:firstLine="709"/>
        <w:jc w:val="both"/>
        <w:rPr>
          <w:rFonts w:ascii="Times New Roman" w:hAnsi="Times New Roman"/>
          <w:sz w:val="26"/>
          <w:szCs w:val="26"/>
        </w:rPr>
      </w:pPr>
      <w:r w:rsidRPr="002F5B32">
        <w:rPr>
          <w:rFonts w:ascii="Times New Roman" w:hAnsi="Times New Roman"/>
          <w:sz w:val="26"/>
          <w:szCs w:val="26"/>
        </w:rPr>
        <w:t>Стоимость нефинансовых активов, составляющих имущество казны, увеличилась в течение года на 2,6 % и составила на конец года 305 339 140 803,03 рубля.</w:t>
      </w:r>
    </w:p>
    <w:p w:rsidR="00196E10" w:rsidRDefault="00196E10" w:rsidP="00196E10">
      <w:pPr>
        <w:pStyle w:val="a6"/>
        <w:widowControl w:val="0"/>
        <w:spacing w:after="0" w:line="360" w:lineRule="auto"/>
        <w:ind w:left="0" w:right="-1" w:firstLine="709"/>
        <w:jc w:val="both"/>
        <w:rPr>
          <w:rFonts w:ascii="Times New Roman" w:hAnsi="Times New Roman"/>
          <w:sz w:val="26"/>
          <w:szCs w:val="26"/>
        </w:rPr>
      </w:pPr>
      <w:r w:rsidRPr="000B3F72">
        <w:rPr>
          <w:rFonts w:ascii="Times New Roman" w:hAnsi="Times New Roman"/>
          <w:sz w:val="26"/>
          <w:szCs w:val="26"/>
        </w:rPr>
        <w:lastRenderedPageBreak/>
        <w:t xml:space="preserve">В разделе </w:t>
      </w:r>
      <w:r w:rsidRPr="000B3F72">
        <w:rPr>
          <w:rFonts w:ascii="Times New Roman" w:hAnsi="Times New Roman"/>
          <w:sz w:val="26"/>
          <w:szCs w:val="26"/>
          <w:lang w:val="en-US"/>
        </w:rPr>
        <w:t>II</w:t>
      </w:r>
      <w:r w:rsidRPr="000B3F72">
        <w:rPr>
          <w:rFonts w:ascii="Times New Roman" w:hAnsi="Times New Roman"/>
          <w:sz w:val="26"/>
          <w:szCs w:val="26"/>
        </w:rPr>
        <w:t xml:space="preserve"> «Нефинансовые активы, составляющие имущество </w:t>
      </w:r>
      <w:proofErr w:type="gramStart"/>
      <w:r w:rsidRPr="000B3F72">
        <w:rPr>
          <w:rFonts w:ascii="Times New Roman" w:hAnsi="Times New Roman"/>
          <w:sz w:val="26"/>
          <w:szCs w:val="26"/>
        </w:rPr>
        <w:t xml:space="preserve">казны»   </w:t>
      </w:r>
      <w:proofErr w:type="gramEnd"/>
      <w:r w:rsidRPr="000B3F72">
        <w:rPr>
          <w:rFonts w:ascii="Times New Roman" w:hAnsi="Times New Roman"/>
          <w:sz w:val="26"/>
          <w:szCs w:val="26"/>
        </w:rPr>
        <w:t xml:space="preserve">                  ф. 0503368 на конец отчетного периода:</w:t>
      </w:r>
    </w:p>
    <w:p w:rsidR="00196E10" w:rsidRPr="002F5B32" w:rsidRDefault="00196E10" w:rsidP="00196E10">
      <w:pPr>
        <w:pStyle w:val="2"/>
        <w:shd w:val="clear" w:color="auto" w:fill="auto"/>
        <w:spacing w:line="360" w:lineRule="auto"/>
        <w:ind w:right="20" w:firstLine="709"/>
        <w:jc w:val="both"/>
        <w:rPr>
          <w:rFonts w:ascii="Times New Roman" w:hAnsi="Times New Roman"/>
          <w:sz w:val="26"/>
          <w:szCs w:val="26"/>
        </w:rPr>
      </w:pPr>
      <w:r>
        <w:rPr>
          <w:rFonts w:ascii="Times New Roman" w:hAnsi="Times New Roman"/>
          <w:sz w:val="26"/>
          <w:szCs w:val="26"/>
        </w:rPr>
        <w:t>с</w:t>
      </w:r>
      <w:r w:rsidRPr="00D157C3">
        <w:rPr>
          <w:rFonts w:ascii="Times New Roman" w:hAnsi="Times New Roman"/>
          <w:sz w:val="26"/>
          <w:szCs w:val="26"/>
        </w:rPr>
        <w:t>тоимость нефинансовых активов, составляющих имущество казны, увеличилась в течение года на 4,7 % и составила на конец года 56 352 335 357,92 рубля.</w:t>
      </w:r>
    </w:p>
    <w:p w:rsidR="00196E10" w:rsidRPr="000D68DB" w:rsidRDefault="00196E10" w:rsidP="00196E10">
      <w:pPr>
        <w:pStyle w:val="a6"/>
        <w:widowControl w:val="0"/>
        <w:spacing w:after="0" w:line="360" w:lineRule="auto"/>
        <w:ind w:left="0" w:right="142" w:firstLine="709"/>
        <w:jc w:val="both"/>
        <w:rPr>
          <w:rFonts w:ascii="Times New Roman" w:hAnsi="Times New Roman"/>
          <w:sz w:val="26"/>
          <w:szCs w:val="26"/>
        </w:rPr>
      </w:pPr>
      <w:r w:rsidRPr="000D68DB">
        <w:rPr>
          <w:rFonts w:ascii="Times New Roman" w:hAnsi="Times New Roman"/>
          <w:sz w:val="26"/>
          <w:szCs w:val="26"/>
        </w:rPr>
        <w:t xml:space="preserve">по строке 440 в сумме </w:t>
      </w:r>
      <w:r>
        <w:rPr>
          <w:rFonts w:ascii="Times New Roman" w:hAnsi="Times New Roman"/>
          <w:sz w:val="26"/>
          <w:szCs w:val="26"/>
        </w:rPr>
        <w:t>19 313 487 029,95</w:t>
      </w:r>
      <w:r w:rsidRPr="000D68DB">
        <w:rPr>
          <w:rFonts w:ascii="Times New Roman" w:hAnsi="Times New Roman"/>
          <w:sz w:val="26"/>
          <w:szCs w:val="26"/>
        </w:rPr>
        <w:t xml:space="preserve"> рубл</w:t>
      </w:r>
      <w:r>
        <w:rPr>
          <w:rFonts w:ascii="Times New Roman" w:hAnsi="Times New Roman"/>
          <w:sz w:val="26"/>
          <w:szCs w:val="26"/>
        </w:rPr>
        <w:t>ей в разрезе видов бюджетов</w:t>
      </w:r>
      <w:r w:rsidRPr="000D68DB">
        <w:rPr>
          <w:rFonts w:ascii="Times New Roman" w:hAnsi="Times New Roman"/>
          <w:sz w:val="26"/>
          <w:szCs w:val="26"/>
        </w:rPr>
        <w:t xml:space="preserve"> отражена стоимость, земельных участков, права собственности на которые установлены и находятся в собственности автономного округа;</w:t>
      </w:r>
    </w:p>
    <w:p w:rsidR="00196E10" w:rsidRPr="000D68DB" w:rsidRDefault="00196E10" w:rsidP="00196E10">
      <w:pPr>
        <w:pStyle w:val="a6"/>
        <w:widowControl w:val="0"/>
        <w:spacing w:after="0" w:line="360" w:lineRule="auto"/>
        <w:ind w:left="0" w:right="142" w:firstLine="709"/>
        <w:jc w:val="both"/>
        <w:rPr>
          <w:rFonts w:ascii="Times New Roman" w:hAnsi="Times New Roman"/>
          <w:sz w:val="26"/>
          <w:szCs w:val="26"/>
        </w:rPr>
      </w:pPr>
      <w:r w:rsidRPr="000D68DB">
        <w:rPr>
          <w:rFonts w:ascii="Times New Roman" w:hAnsi="Times New Roman"/>
          <w:sz w:val="26"/>
          <w:szCs w:val="26"/>
        </w:rPr>
        <w:t xml:space="preserve">по строке 450 в сумме </w:t>
      </w:r>
      <w:r>
        <w:rPr>
          <w:rFonts w:ascii="Times New Roman" w:hAnsi="Times New Roman"/>
          <w:sz w:val="26"/>
          <w:szCs w:val="26"/>
        </w:rPr>
        <w:t>58 697 017,51</w:t>
      </w:r>
      <w:r w:rsidRPr="000D68DB">
        <w:rPr>
          <w:rFonts w:ascii="Times New Roman" w:hAnsi="Times New Roman"/>
          <w:sz w:val="26"/>
          <w:szCs w:val="26"/>
        </w:rPr>
        <w:t xml:space="preserve"> рубл</w:t>
      </w:r>
      <w:r>
        <w:rPr>
          <w:rFonts w:ascii="Times New Roman" w:hAnsi="Times New Roman"/>
          <w:sz w:val="26"/>
          <w:szCs w:val="26"/>
        </w:rPr>
        <w:t>ь</w:t>
      </w:r>
      <w:r w:rsidRPr="000D68DB">
        <w:rPr>
          <w:rFonts w:ascii="Times New Roman" w:hAnsi="Times New Roman"/>
          <w:sz w:val="26"/>
          <w:szCs w:val="26"/>
        </w:rPr>
        <w:t xml:space="preserve"> учтены остатки неизрасходованных материальных запасов, приобретенных по государственным контрактам в рамках реализации государственных программ.</w:t>
      </w:r>
    </w:p>
    <w:p w:rsidR="00196E10" w:rsidRPr="001C4F6D" w:rsidRDefault="00196E10" w:rsidP="00196E10">
      <w:pPr>
        <w:spacing w:line="360" w:lineRule="auto"/>
        <w:ind w:firstLine="817"/>
        <w:jc w:val="both"/>
        <w:rPr>
          <w:rFonts w:ascii="Times New Roman" w:hAnsi="Times New Roman"/>
          <w:iCs/>
          <w:sz w:val="26"/>
          <w:szCs w:val="26"/>
        </w:rPr>
      </w:pPr>
      <w:r w:rsidRPr="001C4F6D">
        <w:rPr>
          <w:rFonts w:ascii="Times New Roman" w:hAnsi="Times New Roman"/>
          <w:iCs/>
          <w:sz w:val="26"/>
          <w:szCs w:val="26"/>
        </w:rPr>
        <w:t xml:space="preserve">Сведения по дебиторской и кредиторской задолженности (ф. 0503369) содержат обобщенные данные о состоянии дебиторской и кредиторской задолженности в разрезе счетов бюджетного учета. </w:t>
      </w:r>
    </w:p>
    <w:p w:rsidR="00196E10" w:rsidRPr="00AD0FFF" w:rsidRDefault="00196E10" w:rsidP="00196E10">
      <w:pPr>
        <w:widowControl w:val="0"/>
        <w:spacing w:line="360" w:lineRule="auto"/>
        <w:ind w:left="0" w:right="142" w:firstLine="709"/>
        <w:jc w:val="both"/>
        <w:rPr>
          <w:rFonts w:ascii="Times New Roman" w:hAnsi="Times New Roman"/>
          <w:color w:val="FF0000"/>
          <w:sz w:val="26"/>
          <w:szCs w:val="26"/>
        </w:rPr>
      </w:pPr>
      <w:r w:rsidRPr="001C4F6D">
        <w:rPr>
          <w:rFonts w:ascii="Times New Roman" w:hAnsi="Times New Roman"/>
          <w:sz w:val="26"/>
          <w:szCs w:val="26"/>
        </w:rPr>
        <w:t xml:space="preserve">Дебиторская задолженность бюджета автономного округа на 1 января 2020 года увеличилась в 2,6 раза и составила 54 295 040 350,27 рублей. </w:t>
      </w:r>
    </w:p>
    <w:p w:rsidR="00196E10" w:rsidRDefault="00196E10" w:rsidP="00196E10">
      <w:pPr>
        <w:widowControl w:val="0"/>
        <w:spacing w:line="360" w:lineRule="auto"/>
        <w:ind w:left="0" w:right="142" w:firstLine="709"/>
        <w:jc w:val="both"/>
        <w:rPr>
          <w:rFonts w:ascii="Times New Roman" w:hAnsi="Times New Roman"/>
          <w:sz w:val="26"/>
          <w:szCs w:val="26"/>
        </w:rPr>
      </w:pPr>
      <w:r w:rsidRPr="00625117">
        <w:rPr>
          <w:rFonts w:ascii="Times New Roman" w:hAnsi="Times New Roman"/>
          <w:sz w:val="26"/>
          <w:szCs w:val="26"/>
        </w:rPr>
        <w:t xml:space="preserve">Наибольшая доля дебиторской задолженности 65,5 % от общего объема дебиторской задолженности сложилась по счету 120500000 по расчетам по доходам в сумме 35 541 155 537,73 рубля </w:t>
      </w:r>
      <w:r>
        <w:rPr>
          <w:rFonts w:ascii="Times New Roman" w:hAnsi="Times New Roman"/>
          <w:sz w:val="26"/>
          <w:szCs w:val="26"/>
        </w:rPr>
        <w:t xml:space="preserve">в основном </w:t>
      </w:r>
      <w:r w:rsidRPr="00625117">
        <w:rPr>
          <w:rFonts w:ascii="Times New Roman" w:hAnsi="Times New Roman"/>
          <w:sz w:val="26"/>
          <w:szCs w:val="26"/>
        </w:rPr>
        <w:t>по счетам:</w:t>
      </w:r>
    </w:p>
    <w:p w:rsidR="00196E10" w:rsidRPr="00625117" w:rsidRDefault="00196E10" w:rsidP="00196E10">
      <w:pPr>
        <w:widowControl w:val="0"/>
        <w:spacing w:line="360" w:lineRule="auto"/>
        <w:ind w:left="0" w:right="142" w:firstLine="709"/>
        <w:jc w:val="both"/>
        <w:rPr>
          <w:rFonts w:ascii="Times New Roman" w:hAnsi="Times New Roman"/>
          <w:sz w:val="26"/>
          <w:szCs w:val="26"/>
        </w:rPr>
      </w:pPr>
      <w:r>
        <w:rPr>
          <w:rFonts w:ascii="Times New Roman" w:hAnsi="Times New Roman"/>
          <w:sz w:val="26"/>
          <w:szCs w:val="26"/>
          <w:lang w:eastAsia="ru-RU"/>
        </w:rPr>
        <w:t xml:space="preserve">120551000 </w:t>
      </w:r>
      <w:r>
        <w:rPr>
          <w:rFonts w:ascii="Times New Roman" w:hAnsi="Times New Roman"/>
          <w:sz w:val="26"/>
          <w:szCs w:val="26"/>
        </w:rPr>
        <w:t>«Расчеты по безвозмездным поступлениям текущего характера от других бюджетов бюджетной системы Российской Федерации»</w:t>
      </w:r>
      <w:r>
        <w:rPr>
          <w:rFonts w:ascii="Times New Roman" w:hAnsi="Times New Roman"/>
          <w:sz w:val="26"/>
          <w:szCs w:val="26"/>
          <w:lang w:eastAsia="ru-RU"/>
        </w:rPr>
        <w:t xml:space="preserve">, 12056100 </w:t>
      </w:r>
      <w:r>
        <w:rPr>
          <w:rFonts w:ascii="Times New Roman" w:hAnsi="Times New Roman"/>
          <w:sz w:val="26"/>
          <w:szCs w:val="26"/>
        </w:rPr>
        <w:t>«Расчеты по безвозмездным поступлениям капитального характера от других бюджетов бюджетной системы Российской Федерации»</w:t>
      </w:r>
      <w:r>
        <w:rPr>
          <w:rFonts w:ascii="Times New Roman" w:hAnsi="Times New Roman"/>
          <w:sz w:val="26"/>
          <w:szCs w:val="26"/>
          <w:lang w:eastAsia="ru-RU"/>
        </w:rPr>
        <w:t xml:space="preserve"> по расчетам по безвозмездным поступлениям текущего и капитального характера от других бюджетов бюджетной системы Российской Федерации в сумме 28 498 249 938,59 рублей по</w:t>
      </w:r>
      <w:r w:rsidRPr="008513C7">
        <w:rPr>
          <w:rFonts w:ascii="Times New Roman" w:hAnsi="Times New Roman"/>
          <w:sz w:val="26"/>
          <w:szCs w:val="26"/>
        </w:rPr>
        <w:t xml:space="preserve"> </w:t>
      </w:r>
      <w:r>
        <w:rPr>
          <w:rFonts w:ascii="Times New Roman" w:hAnsi="Times New Roman"/>
          <w:sz w:val="26"/>
          <w:szCs w:val="26"/>
        </w:rPr>
        <w:t>начисленным доходам будущих периодов по предоставляемым в 2020-2022 годах межбюджетным трансфертам от других бюджетов бюджетной системы Российской Федерации;</w:t>
      </w:r>
    </w:p>
    <w:p w:rsidR="00196E10" w:rsidRPr="008807A6" w:rsidRDefault="00196E10" w:rsidP="00196E10">
      <w:pPr>
        <w:widowControl w:val="0"/>
        <w:spacing w:line="360" w:lineRule="auto"/>
        <w:ind w:left="0" w:right="142" w:firstLine="709"/>
        <w:jc w:val="both"/>
        <w:rPr>
          <w:rFonts w:ascii="Times New Roman" w:hAnsi="Times New Roman"/>
          <w:sz w:val="26"/>
          <w:szCs w:val="26"/>
          <w:lang w:eastAsia="ru-RU"/>
        </w:rPr>
      </w:pPr>
      <w:r w:rsidRPr="008807A6">
        <w:rPr>
          <w:rFonts w:ascii="Times New Roman" w:hAnsi="Times New Roman"/>
          <w:sz w:val="26"/>
          <w:szCs w:val="26"/>
        </w:rPr>
        <w:t>120511000</w:t>
      </w:r>
      <w:r w:rsidRPr="008807A6">
        <w:rPr>
          <w:rFonts w:ascii="Times New Roman" w:hAnsi="Times New Roman"/>
          <w:sz w:val="26"/>
          <w:szCs w:val="26"/>
          <w:lang w:eastAsia="ru-RU"/>
        </w:rPr>
        <w:t xml:space="preserve"> «Расчеты с плательщиками налоговых доходов» – 4 452 703 433,94 рубля</w:t>
      </w:r>
      <w:r w:rsidRPr="008807A6">
        <w:rPr>
          <w:rFonts w:ascii="Times New Roman" w:hAnsi="Times New Roman"/>
          <w:sz w:val="26"/>
          <w:szCs w:val="26"/>
        </w:rPr>
        <w:t xml:space="preserve"> по доходам администрируемым Управлением Федеральной налоговой службы по Ханты-Мансийскому автономному округу – Югре</w:t>
      </w:r>
      <w:r w:rsidRPr="008807A6">
        <w:rPr>
          <w:rFonts w:ascii="Times New Roman" w:hAnsi="Times New Roman"/>
          <w:sz w:val="26"/>
          <w:szCs w:val="26"/>
          <w:lang w:eastAsia="ru-RU"/>
        </w:rPr>
        <w:t>;</w:t>
      </w:r>
    </w:p>
    <w:p w:rsidR="00196E10" w:rsidRPr="00625117" w:rsidRDefault="00196E10" w:rsidP="00196E10">
      <w:pPr>
        <w:widowControl w:val="0"/>
        <w:spacing w:line="360" w:lineRule="auto"/>
        <w:ind w:left="0" w:right="142" w:firstLine="709"/>
        <w:jc w:val="both"/>
        <w:rPr>
          <w:rFonts w:ascii="Times New Roman" w:hAnsi="Times New Roman"/>
          <w:sz w:val="26"/>
          <w:szCs w:val="26"/>
        </w:rPr>
      </w:pPr>
      <w:r>
        <w:rPr>
          <w:rFonts w:ascii="Times New Roman" w:hAnsi="Times New Roman"/>
          <w:sz w:val="26"/>
          <w:szCs w:val="26"/>
          <w:lang w:eastAsia="ru-RU"/>
        </w:rPr>
        <w:t xml:space="preserve">120521000 «Расчеты по доходам от операционной аренды» – 965 447 623,82 рубля по начисленным доходам за аренду государственного имущества;  </w:t>
      </w:r>
    </w:p>
    <w:p w:rsidR="00196E10" w:rsidRPr="008807A6" w:rsidRDefault="00196E10" w:rsidP="00196E10">
      <w:pPr>
        <w:widowControl w:val="0"/>
        <w:spacing w:line="360" w:lineRule="auto"/>
        <w:ind w:left="0" w:right="142" w:firstLine="709"/>
        <w:jc w:val="both"/>
        <w:rPr>
          <w:rFonts w:ascii="Times New Roman" w:hAnsi="Times New Roman"/>
          <w:sz w:val="26"/>
          <w:szCs w:val="26"/>
          <w:lang w:eastAsia="ru-RU"/>
        </w:rPr>
      </w:pPr>
      <w:r w:rsidRPr="008807A6">
        <w:rPr>
          <w:rFonts w:ascii="Times New Roman" w:hAnsi="Times New Roman"/>
          <w:sz w:val="26"/>
          <w:szCs w:val="26"/>
          <w:lang w:eastAsia="ru-RU"/>
        </w:rPr>
        <w:lastRenderedPageBreak/>
        <w:t xml:space="preserve">120524000 «Расчеты по доходам от процентов по депозитам, остаткам денежных средств» – 923 654 794,51 рубль по начисленным процентам от размещения временно свободных средств бюджета автономного округа на банковских депозитах в соответствии с заключенными договорами банковского депозита, срок уплаты которых в 2020 году.  </w:t>
      </w:r>
    </w:p>
    <w:p w:rsidR="00196E10" w:rsidRDefault="00196E10" w:rsidP="00196E10">
      <w:pPr>
        <w:widowControl w:val="0"/>
        <w:spacing w:line="360" w:lineRule="auto"/>
        <w:ind w:left="0" w:right="142" w:firstLine="709"/>
        <w:jc w:val="both"/>
        <w:rPr>
          <w:rFonts w:ascii="Times New Roman" w:hAnsi="Times New Roman"/>
          <w:sz w:val="26"/>
          <w:szCs w:val="26"/>
        </w:rPr>
      </w:pPr>
      <w:r w:rsidRPr="007A5259">
        <w:rPr>
          <w:rFonts w:ascii="Times New Roman" w:hAnsi="Times New Roman"/>
          <w:sz w:val="26"/>
          <w:szCs w:val="26"/>
        </w:rPr>
        <w:t>По счету 120600000 по расчетам по выданным авансам задолженность сложилась в сумме 18 202 077 354,28 рублей, в основном по счетам:</w:t>
      </w:r>
    </w:p>
    <w:p w:rsidR="00196E10" w:rsidRPr="002C243E" w:rsidRDefault="00196E10" w:rsidP="00196E10">
      <w:pPr>
        <w:widowControl w:val="0"/>
        <w:spacing w:line="360" w:lineRule="auto"/>
        <w:ind w:left="0" w:right="142" w:firstLine="709"/>
        <w:jc w:val="both"/>
        <w:rPr>
          <w:rFonts w:ascii="Times New Roman" w:hAnsi="Times New Roman"/>
          <w:sz w:val="26"/>
          <w:szCs w:val="26"/>
        </w:rPr>
      </w:pPr>
      <w:r w:rsidRPr="002C243E">
        <w:rPr>
          <w:rFonts w:ascii="Times New Roman" w:hAnsi="Times New Roman"/>
          <w:sz w:val="26"/>
          <w:szCs w:val="26"/>
        </w:rPr>
        <w:t>по счету 120641000 «Расчеты по авансовым безвозмездным перечислениям государственным и муниципальным организациям» в сумме 6 533 206 249,28 рублей по предоставленным и неиспользованным на конец года субсидиям государственным бюд</w:t>
      </w:r>
      <w:r>
        <w:rPr>
          <w:rFonts w:ascii="Times New Roman" w:hAnsi="Times New Roman"/>
          <w:sz w:val="26"/>
          <w:szCs w:val="26"/>
        </w:rPr>
        <w:t>жетным и автономным учреждениям;</w:t>
      </w:r>
    </w:p>
    <w:p w:rsidR="00196E10" w:rsidRPr="002C243E" w:rsidRDefault="00196E10" w:rsidP="00196E10">
      <w:pPr>
        <w:widowControl w:val="0"/>
        <w:spacing w:line="360" w:lineRule="auto"/>
        <w:ind w:left="0" w:right="142" w:firstLine="709"/>
        <w:jc w:val="both"/>
        <w:rPr>
          <w:rFonts w:ascii="Times New Roman" w:hAnsi="Times New Roman"/>
          <w:sz w:val="26"/>
          <w:szCs w:val="26"/>
        </w:rPr>
      </w:pPr>
      <w:r w:rsidRPr="002C243E">
        <w:rPr>
          <w:rFonts w:ascii="Times New Roman" w:hAnsi="Times New Roman"/>
          <w:sz w:val="26"/>
          <w:szCs w:val="26"/>
        </w:rPr>
        <w:t xml:space="preserve">по счету 120631000 «Расчеты по авансам по приобретению основных средств» в сумме 6 297 648 134,17 рублей, в том числе 6 284 770 000,0 рублей в </w:t>
      </w:r>
      <w:r w:rsidRPr="0069531C">
        <w:rPr>
          <w:rFonts w:ascii="Times New Roman" w:hAnsi="Times New Roman"/>
          <w:sz w:val="26"/>
          <w:szCs w:val="26"/>
        </w:rPr>
        <w:t>рамках Соглашения о государственно-частном партнерстве по проектированию, строительству, оснащении и технической эксплуатации клинического перинатального центра в городе Сургуте от 26 декабря 2014 года;</w:t>
      </w:r>
      <w:r w:rsidRPr="002C243E">
        <w:rPr>
          <w:rFonts w:ascii="Times New Roman" w:hAnsi="Times New Roman"/>
          <w:sz w:val="26"/>
          <w:szCs w:val="26"/>
        </w:rPr>
        <w:tab/>
      </w:r>
    </w:p>
    <w:p w:rsidR="00196E10" w:rsidRPr="00135C5A" w:rsidRDefault="00196E10" w:rsidP="00196E10">
      <w:pPr>
        <w:widowControl w:val="0"/>
        <w:spacing w:line="360" w:lineRule="auto"/>
        <w:ind w:left="0" w:right="142" w:firstLine="709"/>
        <w:jc w:val="both"/>
        <w:rPr>
          <w:rFonts w:ascii="Times New Roman" w:hAnsi="Times New Roman"/>
          <w:sz w:val="26"/>
          <w:szCs w:val="26"/>
        </w:rPr>
      </w:pPr>
      <w:r w:rsidRPr="00135C5A">
        <w:rPr>
          <w:rFonts w:ascii="Times New Roman" w:hAnsi="Times New Roman"/>
          <w:sz w:val="26"/>
          <w:szCs w:val="26"/>
        </w:rPr>
        <w:t xml:space="preserve">по счету 120646000 «Расчеты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 в сумме 5 085 671 719,13 рублей по предоставленным и неиспользованным субсидиям </w:t>
      </w:r>
      <w:proofErr w:type="gramStart"/>
      <w:r w:rsidRPr="00135C5A">
        <w:rPr>
          <w:rFonts w:ascii="Times New Roman" w:hAnsi="Times New Roman"/>
          <w:sz w:val="26"/>
          <w:szCs w:val="26"/>
        </w:rPr>
        <w:t>некоммерческим организациям</w:t>
      </w:r>
      <w:proofErr w:type="gramEnd"/>
      <w:r w:rsidRPr="00135C5A">
        <w:rPr>
          <w:rFonts w:ascii="Times New Roman" w:hAnsi="Times New Roman"/>
          <w:sz w:val="26"/>
          <w:szCs w:val="26"/>
        </w:rPr>
        <w:t xml:space="preserve"> использование которых предусмотрено в 2020 году.</w:t>
      </w:r>
    </w:p>
    <w:p w:rsidR="00196E10" w:rsidRPr="00933DF1" w:rsidRDefault="00196E10" w:rsidP="00196E10">
      <w:pPr>
        <w:widowControl w:val="0"/>
        <w:spacing w:line="360" w:lineRule="auto"/>
        <w:ind w:left="0" w:right="142" w:firstLine="709"/>
        <w:jc w:val="both"/>
        <w:rPr>
          <w:rFonts w:ascii="Times New Roman" w:hAnsi="Times New Roman"/>
          <w:sz w:val="26"/>
          <w:szCs w:val="26"/>
        </w:rPr>
      </w:pPr>
      <w:r w:rsidRPr="00933DF1">
        <w:rPr>
          <w:rFonts w:ascii="Times New Roman" w:hAnsi="Times New Roman"/>
          <w:sz w:val="26"/>
          <w:szCs w:val="26"/>
        </w:rPr>
        <w:t>Просроченная дебиторская задолженность по состоянию на 1 января 2020 года сократилась на 6,2 % по сравнению с предыдущим годом и составила в сумме 5 028 478 032,76 рублей, в основном:</w:t>
      </w:r>
    </w:p>
    <w:p w:rsidR="00196E10" w:rsidRPr="00DA2A54" w:rsidRDefault="00196E10" w:rsidP="00196E10">
      <w:pPr>
        <w:widowControl w:val="0"/>
        <w:spacing w:line="360" w:lineRule="auto"/>
        <w:ind w:left="0" w:right="142" w:firstLine="709"/>
        <w:jc w:val="both"/>
        <w:rPr>
          <w:rFonts w:ascii="Times New Roman" w:hAnsi="Times New Roman"/>
          <w:sz w:val="26"/>
          <w:szCs w:val="26"/>
        </w:rPr>
      </w:pPr>
      <w:r w:rsidRPr="00DA2A54">
        <w:rPr>
          <w:rFonts w:ascii="Times New Roman" w:hAnsi="Times New Roman"/>
          <w:sz w:val="26"/>
          <w:szCs w:val="26"/>
        </w:rPr>
        <w:t>по счету 120511000 «Расчеты с плательщиками налоговых доходов» в сумме 4 452 703 433,94 рубля по налогу на прибыль, налогу на имущество организаций и физических лиц, налогу на имущество организаций, администрируемых Управлением Федеральной налоговой службы по Ханты-Мансийскому автономному округу – Югре;</w:t>
      </w:r>
    </w:p>
    <w:p w:rsidR="00196E10" w:rsidRPr="00304F92" w:rsidRDefault="00196E10" w:rsidP="00196E10">
      <w:pPr>
        <w:widowControl w:val="0"/>
        <w:autoSpaceDE w:val="0"/>
        <w:autoSpaceDN w:val="0"/>
        <w:adjustRightInd w:val="0"/>
        <w:spacing w:line="360" w:lineRule="auto"/>
        <w:ind w:left="0" w:right="142" w:firstLine="709"/>
        <w:jc w:val="both"/>
        <w:outlineLvl w:val="2"/>
        <w:rPr>
          <w:rFonts w:ascii="Times New Roman" w:hAnsi="Times New Roman"/>
          <w:sz w:val="26"/>
          <w:szCs w:val="26"/>
        </w:rPr>
      </w:pPr>
      <w:r w:rsidRPr="00304F92">
        <w:rPr>
          <w:rFonts w:ascii="Times New Roman" w:hAnsi="Times New Roman"/>
          <w:sz w:val="26"/>
          <w:szCs w:val="26"/>
        </w:rPr>
        <w:t>по счету 120646000 «Расчеты по авансовым</w:t>
      </w:r>
      <w:r w:rsidRPr="00135C5A">
        <w:rPr>
          <w:rFonts w:ascii="Times New Roman" w:hAnsi="Times New Roman"/>
          <w:sz w:val="26"/>
          <w:szCs w:val="26"/>
        </w:rPr>
        <w:t xml:space="preserve"> безвозмездным перечислениям текущего характера некоммерческим организациям и физическим лицам – производителям товаров, работ и услуг на производство» в сумме </w:t>
      </w:r>
      <w:r>
        <w:rPr>
          <w:rFonts w:ascii="Times New Roman" w:hAnsi="Times New Roman"/>
          <w:sz w:val="26"/>
          <w:szCs w:val="26"/>
        </w:rPr>
        <w:t>130 577 785,56</w:t>
      </w:r>
      <w:r w:rsidRPr="00135C5A">
        <w:rPr>
          <w:rFonts w:ascii="Times New Roman" w:hAnsi="Times New Roman"/>
          <w:sz w:val="26"/>
          <w:szCs w:val="26"/>
        </w:rPr>
        <w:t xml:space="preserve"> </w:t>
      </w:r>
      <w:r w:rsidRPr="00304F92">
        <w:rPr>
          <w:rFonts w:ascii="Times New Roman" w:hAnsi="Times New Roman"/>
          <w:sz w:val="26"/>
          <w:szCs w:val="26"/>
        </w:rPr>
        <w:lastRenderedPageBreak/>
        <w:t xml:space="preserve">рублей </w:t>
      </w:r>
      <w:proofErr w:type="gramStart"/>
      <w:r w:rsidRPr="00304F92">
        <w:rPr>
          <w:rFonts w:ascii="Times New Roman" w:hAnsi="Times New Roman"/>
          <w:sz w:val="26"/>
          <w:szCs w:val="26"/>
        </w:rPr>
        <w:t>по субсидиями</w:t>
      </w:r>
      <w:proofErr w:type="gramEnd"/>
      <w:r w:rsidRPr="00304F92">
        <w:rPr>
          <w:rFonts w:ascii="Times New Roman" w:hAnsi="Times New Roman"/>
          <w:sz w:val="26"/>
          <w:szCs w:val="26"/>
        </w:rPr>
        <w:t xml:space="preserve"> (грантам в форме субсидий), предоставленным из бюджета автономного округа, юридическим лицам, кр</w:t>
      </w:r>
      <w:r>
        <w:rPr>
          <w:rFonts w:ascii="Times New Roman" w:hAnsi="Times New Roman"/>
          <w:sz w:val="26"/>
          <w:szCs w:val="26"/>
        </w:rPr>
        <w:t>естьянско-фермерским хозяйствам;</w:t>
      </w:r>
      <w:r w:rsidRPr="00304F92">
        <w:rPr>
          <w:rFonts w:ascii="Times New Roman" w:hAnsi="Times New Roman"/>
          <w:sz w:val="26"/>
          <w:szCs w:val="26"/>
        </w:rPr>
        <w:t xml:space="preserve"> </w:t>
      </w:r>
    </w:p>
    <w:p w:rsidR="00196E10" w:rsidRPr="00DA2A54" w:rsidRDefault="00196E10" w:rsidP="00196E10">
      <w:pPr>
        <w:widowControl w:val="0"/>
        <w:autoSpaceDE w:val="0"/>
        <w:autoSpaceDN w:val="0"/>
        <w:adjustRightInd w:val="0"/>
        <w:spacing w:line="360" w:lineRule="auto"/>
        <w:ind w:left="0" w:right="142" w:firstLine="709"/>
        <w:jc w:val="both"/>
        <w:outlineLvl w:val="2"/>
        <w:rPr>
          <w:rFonts w:ascii="Times New Roman" w:hAnsi="Times New Roman"/>
          <w:sz w:val="26"/>
          <w:szCs w:val="26"/>
        </w:rPr>
      </w:pPr>
      <w:r w:rsidRPr="00DA2A54">
        <w:rPr>
          <w:rFonts w:ascii="Times New Roman" w:hAnsi="Times New Roman"/>
          <w:sz w:val="26"/>
          <w:szCs w:val="26"/>
        </w:rPr>
        <w:t>по счету 120900000 «Расчеты по компенсации затрат» в сумме 302 368 259,14 рублей по задолженности по ущербу, подлежащему возмещению по решению суда в виде компенсации расходов, связанных с судопроизводством, задолженности по возмещению ущерба, в том числе при возникновении страховых случаев.</w:t>
      </w:r>
    </w:p>
    <w:p w:rsidR="00196E10" w:rsidRPr="00DA2A54" w:rsidRDefault="00196E10" w:rsidP="00196E10">
      <w:pPr>
        <w:widowControl w:val="0"/>
        <w:spacing w:line="360" w:lineRule="auto"/>
        <w:ind w:left="0" w:right="142" w:firstLine="709"/>
        <w:jc w:val="both"/>
        <w:rPr>
          <w:rFonts w:ascii="Times New Roman" w:hAnsi="Times New Roman"/>
          <w:sz w:val="26"/>
          <w:szCs w:val="26"/>
        </w:rPr>
      </w:pPr>
      <w:r w:rsidRPr="00DA2A54">
        <w:rPr>
          <w:rFonts w:ascii="Times New Roman" w:hAnsi="Times New Roman"/>
          <w:sz w:val="26"/>
          <w:szCs w:val="26"/>
        </w:rPr>
        <w:t xml:space="preserve">В целях взыскания просроченной дебиторской задолженности главными распорядителями средств бюджета автономного округа ведется </w:t>
      </w:r>
      <w:proofErr w:type="spellStart"/>
      <w:r w:rsidRPr="00DA2A54">
        <w:rPr>
          <w:rFonts w:ascii="Times New Roman" w:hAnsi="Times New Roman"/>
          <w:sz w:val="26"/>
          <w:szCs w:val="26"/>
        </w:rPr>
        <w:t>претензионно</w:t>
      </w:r>
      <w:proofErr w:type="spellEnd"/>
      <w:r w:rsidRPr="00DA2A54">
        <w:rPr>
          <w:rFonts w:ascii="Times New Roman" w:hAnsi="Times New Roman"/>
          <w:sz w:val="26"/>
          <w:szCs w:val="26"/>
        </w:rPr>
        <w:t xml:space="preserve">-исковая работа. </w:t>
      </w:r>
    </w:p>
    <w:p w:rsidR="00196E10" w:rsidRPr="00554DEC" w:rsidRDefault="00196E10" w:rsidP="00196E10">
      <w:pPr>
        <w:widowControl w:val="0"/>
        <w:spacing w:line="360" w:lineRule="auto"/>
        <w:ind w:left="0" w:right="142" w:firstLine="709"/>
        <w:jc w:val="both"/>
        <w:rPr>
          <w:rFonts w:ascii="Times New Roman" w:hAnsi="Times New Roman"/>
          <w:sz w:val="26"/>
          <w:szCs w:val="26"/>
        </w:rPr>
      </w:pPr>
      <w:r w:rsidRPr="00554DEC">
        <w:rPr>
          <w:rFonts w:ascii="Times New Roman" w:hAnsi="Times New Roman"/>
          <w:sz w:val="26"/>
          <w:szCs w:val="26"/>
        </w:rPr>
        <w:t xml:space="preserve">Кредиторская задолженность бюджета автономного округа в течение года увеличилась на </w:t>
      </w:r>
      <w:r>
        <w:rPr>
          <w:rFonts w:ascii="Times New Roman" w:hAnsi="Times New Roman"/>
          <w:sz w:val="26"/>
          <w:szCs w:val="26"/>
        </w:rPr>
        <w:t>49,3</w:t>
      </w:r>
      <w:r w:rsidRPr="00554DEC">
        <w:rPr>
          <w:rFonts w:ascii="Times New Roman" w:hAnsi="Times New Roman"/>
          <w:sz w:val="26"/>
          <w:szCs w:val="26"/>
        </w:rPr>
        <w:t xml:space="preserve"> % и на конец отчетного года составила </w:t>
      </w:r>
      <w:r>
        <w:rPr>
          <w:rFonts w:ascii="Times New Roman" w:hAnsi="Times New Roman"/>
          <w:sz w:val="26"/>
          <w:szCs w:val="26"/>
        </w:rPr>
        <w:t>27 657 075 852,00</w:t>
      </w:r>
      <w:r w:rsidRPr="00554DEC">
        <w:rPr>
          <w:rFonts w:ascii="Times New Roman" w:hAnsi="Times New Roman"/>
          <w:sz w:val="26"/>
          <w:szCs w:val="26"/>
        </w:rPr>
        <w:t xml:space="preserve"> рубл</w:t>
      </w:r>
      <w:r>
        <w:rPr>
          <w:rFonts w:ascii="Times New Roman" w:hAnsi="Times New Roman"/>
          <w:sz w:val="26"/>
          <w:szCs w:val="26"/>
        </w:rPr>
        <w:t>я</w:t>
      </w:r>
      <w:r w:rsidRPr="00554DEC">
        <w:rPr>
          <w:rFonts w:ascii="Times New Roman" w:hAnsi="Times New Roman"/>
          <w:sz w:val="26"/>
          <w:szCs w:val="26"/>
        </w:rPr>
        <w:t>.</w:t>
      </w:r>
    </w:p>
    <w:p w:rsidR="00196E10" w:rsidRPr="00554DEC" w:rsidRDefault="00196E10" w:rsidP="00196E10">
      <w:pPr>
        <w:widowControl w:val="0"/>
        <w:spacing w:line="360" w:lineRule="auto"/>
        <w:ind w:left="0" w:right="142" w:firstLine="709"/>
        <w:jc w:val="both"/>
        <w:rPr>
          <w:rFonts w:ascii="Times New Roman" w:hAnsi="Times New Roman"/>
          <w:sz w:val="26"/>
          <w:szCs w:val="26"/>
        </w:rPr>
      </w:pPr>
      <w:r w:rsidRPr="00554DEC">
        <w:rPr>
          <w:rFonts w:ascii="Times New Roman" w:hAnsi="Times New Roman"/>
          <w:sz w:val="26"/>
          <w:szCs w:val="26"/>
        </w:rPr>
        <w:t>В основном кредиторская задолженность сложилась по счетам:</w:t>
      </w:r>
    </w:p>
    <w:p w:rsidR="00196E10" w:rsidRPr="0002662A" w:rsidRDefault="00196E10" w:rsidP="00196E10">
      <w:pPr>
        <w:autoSpaceDE w:val="0"/>
        <w:autoSpaceDN w:val="0"/>
        <w:adjustRightInd w:val="0"/>
        <w:spacing w:line="360" w:lineRule="auto"/>
        <w:ind w:left="0" w:firstLine="709"/>
        <w:jc w:val="both"/>
        <w:rPr>
          <w:rFonts w:ascii="Times New Roman" w:hAnsi="Times New Roman"/>
          <w:sz w:val="26"/>
          <w:szCs w:val="26"/>
          <w:lang w:eastAsia="ru-RU"/>
        </w:rPr>
      </w:pPr>
      <w:r w:rsidRPr="0002662A">
        <w:rPr>
          <w:rFonts w:ascii="Times New Roman" w:hAnsi="Times New Roman"/>
          <w:sz w:val="26"/>
          <w:szCs w:val="26"/>
        </w:rPr>
        <w:t>120511000 «Расчеты с плательщиками налоговых доходов»</w:t>
      </w:r>
      <w:r w:rsidRPr="0002662A">
        <w:rPr>
          <w:rFonts w:ascii="Times New Roman" w:hAnsi="Times New Roman"/>
          <w:sz w:val="26"/>
          <w:szCs w:val="26"/>
          <w:lang w:eastAsia="ru-RU"/>
        </w:rPr>
        <w:t xml:space="preserve"> в сумме 12 940 893 261,98 рублей по поступившим налоговым доходам, </w:t>
      </w:r>
      <w:r w:rsidRPr="0002662A">
        <w:rPr>
          <w:rFonts w:ascii="Times New Roman" w:hAnsi="Times New Roman"/>
          <w:sz w:val="26"/>
          <w:szCs w:val="26"/>
        </w:rPr>
        <w:t>администрируемым Управлением Федеральной налоговой службы по Ханты-Мансийскому автономному округу – Югре, и подлежащим начислению в следующем отчетном периоде.</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sidRPr="0002662A">
        <w:rPr>
          <w:rFonts w:ascii="Times New Roman" w:hAnsi="Times New Roman"/>
          <w:sz w:val="26"/>
          <w:szCs w:val="26"/>
          <w:lang w:eastAsia="ru-RU"/>
        </w:rPr>
        <w:t xml:space="preserve">130275000 «Расчеты по приобретению иных финансовых активов» в сумме 13 405 000 000,00 рублей (на 1 января 2019 года – 8 061 000 000,00 рублей) по </w:t>
      </w:r>
      <w:r w:rsidRPr="0002662A">
        <w:rPr>
          <w:rFonts w:ascii="Times New Roman" w:hAnsi="Times New Roman"/>
          <w:sz w:val="26"/>
          <w:szCs w:val="26"/>
        </w:rPr>
        <w:t>средствам государственных автономных и бюджетных учреждений, перечисленные на единый счет бюджета автономного округа и размещенные на банковские депозиты в кредитных организациях.</w:t>
      </w:r>
    </w:p>
    <w:p w:rsidR="00196E10" w:rsidRDefault="00196E10" w:rsidP="00196E10">
      <w:pPr>
        <w:widowControl w:val="0"/>
        <w:spacing w:line="360" w:lineRule="auto"/>
        <w:ind w:left="0" w:firstLine="709"/>
        <w:jc w:val="both"/>
        <w:rPr>
          <w:rFonts w:ascii="Times New Roman" w:hAnsi="Times New Roman"/>
          <w:sz w:val="26"/>
          <w:szCs w:val="26"/>
          <w:lang w:eastAsia="ru-RU"/>
        </w:rPr>
      </w:pPr>
      <w:r>
        <w:rPr>
          <w:rFonts w:ascii="Times New Roman" w:hAnsi="Times New Roman"/>
          <w:sz w:val="26"/>
          <w:szCs w:val="26"/>
        </w:rPr>
        <w:t xml:space="preserve">120551000 «Расчеты по безвозмездным поступлениям текущего характера от других бюджетов бюджетной системы Российской Федерации» в сумме 1 186 012 565,53 рубля </w:t>
      </w:r>
      <w:r>
        <w:rPr>
          <w:rFonts w:ascii="Times New Roman" w:hAnsi="Times New Roman"/>
          <w:sz w:val="26"/>
          <w:szCs w:val="26"/>
          <w:lang w:eastAsia="ru-RU"/>
        </w:rPr>
        <w:t>по остатку средств</w:t>
      </w:r>
      <w:r w:rsidRPr="000F7485">
        <w:rPr>
          <w:rFonts w:ascii="Times New Roman" w:hAnsi="Times New Roman"/>
          <w:sz w:val="26"/>
          <w:szCs w:val="26"/>
          <w:lang w:eastAsia="ru-RU"/>
        </w:rPr>
        <w:t xml:space="preserve"> по межбюджетным трансфертам, полученным из федерального бюджета</w:t>
      </w:r>
      <w:r>
        <w:rPr>
          <w:rFonts w:ascii="Times New Roman" w:hAnsi="Times New Roman"/>
          <w:sz w:val="26"/>
          <w:szCs w:val="26"/>
          <w:lang w:eastAsia="ru-RU"/>
        </w:rPr>
        <w:t xml:space="preserve"> и остатку средств муниципальных образований, полученных из бюджета автономного округа,</w:t>
      </w:r>
      <w:r w:rsidRPr="000F7485">
        <w:rPr>
          <w:rFonts w:ascii="Times New Roman" w:hAnsi="Times New Roman"/>
          <w:sz w:val="26"/>
          <w:szCs w:val="26"/>
          <w:lang w:eastAsia="ru-RU"/>
        </w:rPr>
        <w:t xml:space="preserve"> возврат которых осуществлен в течение первых пя</w:t>
      </w:r>
      <w:r>
        <w:rPr>
          <w:rFonts w:ascii="Times New Roman" w:hAnsi="Times New Roman"/>
          <w:sz w:val="26"/>
          <w:szCs w:val="26"/>
          <w:lang w:eastAsia="ru-RU"/>
        </w:rPr>
        <w:t>тнадцати рабочих дней 2020 года.</w:t>
      </w:r>
    </w:p>
    <w:p w:rsidR="00196E10" w:rsidRPr="00A04E48" w:rsidRDefault="00196E10" w:rsidP="00196E10">
      <w:pPr>
        <w:widowControl w:val="0"/>
        <w:spacing w:line="360" w:lineRule="auto"/>
        <w:ind w:left="0" w:right="142" w:firstLine="709"/>
        <w:jc w:val="both"/>
        <w:rPr>
          <w:rFonts w:ascii="Times New Roman" w:hAnsi="Times New Roman"/>
          <w:sz w:val="26"/>
          <w:szCs w:val="26"/>
        </w:rPr>
      </w:pPr>
      <w:r w:rsidRPr="00A04E48">
        <w:rPr>
          <w:rFonts w:ascii="Times New Roman" w:hAnsi="Times New Roman"/>
          <w:sz w:val="26"/>
          <w:szCs w:val="26"/>
        </w:rPr>
        <w:t>Просроченная кредиторская задолженность отсутствует. Сведения по дебиторской и кредиторской задолженности в разрезе счетов бюджетного учета отражены в форме 0503369.</w:t>
      </w:r>
    </w:p>
    <w:p w:rsidR="00196E10" w:rsidRPr="0002662A" w:rsidRDefault="00196E10" w:rsidP="00196E10">
      <w:pPr>
        <w:widowControl w:val="0"/>
        <w:spacing w:line="360" w:lineRule="auto"/>
        <w:ind w:left="0" w:right="142" w:firstLine="709"/>
        <w:jc w:val="both"/>
        <w:rPr>
          <w:rFonts w:ascii="Times New Roman" w:hAnsi="Times New Roman"/>
          <w:sz w:val="26"/>
          <w:szCs w:val="26"/>
        </w:rPr>
      </w:pPr>
      <w:r w:rsidRPr="0002662A">
        <w:rPr>
          <w:rFonts w:ascii="Times New Roman" w:hAnsi="Times New Roman"/>
          <w:sz w:val="26"/>
          <w:szCs w:val="26"/>
        </w:rPr>
        <w:t xml:space="preserve">В целях обеспечения текущего контроля за состоянием показателей кредиторской задолженности осуществляется мониторинг состояния кредиторской </w:t>
      </w:r>
      <w:r w:rsidRPr="0002662A">
        <w:rPr>
          <w:rFonts w:ascii="Times New Roman" w:hAnsi="Times New Roman"/>
          <w:sz w:val="26"/>
          <w:szCs w:val="26"/>
        </w:rPr>
        <w:lastRenderedPageBreak/>
        <w:t>задолженности, в том числе просроченной, главных распорядителей, распорядителей и получателей средств бюджета автономного округа.</w:t>
      </w:r>
    </w:p>
    <w:p w:rsidR="00196E10" w:rsidRPr="00E458C8" w:rsidRDefault="00196E10" w:rsidP="00196E10">
      <w:pPr>
        <w:autoSpaceDE w:val="0"/>
        <w:autoSpaceDN w:val="0"/>
        <w:adjustRightInd w:val="0"/>
        <w:spacing w:line="360" w:lineRule="auto"/>
        <w:ind w:left="0" w:firstLine="709"/>
        <w:jc w:val="both"/>
        <w:rPr>
          <w:rFonts w:ascii="Times New Roman" w:hAnsi="Times New Roman"/>
          <w:sz w:val="26"/>
          <w:szCs w:val="26"/>
        </w:rPr>
      </w:pPr>
      <w:r w:rsidRPr="00E458C8">
        <w:rPr>
          <w:rFonts w:ascii="Times New Roman" w:hAnsi="Times New Roman"/>
          <w:sz w:val="26"/>
          <w:szCs w:val="26"/>
        </w:rPr>
        <w:t>Финансовые вложения бюджета автономного округа увеличились на 2,4% на 1 января 2020 года составили 212 169 654 590,68 рублей.</w:t>
      </w:r>
    </w:p>
    <w:p w:rsidR="00196E10" w:rsidRDefault="00196E10" w:rsidP="00196E10">
      <w:pPr>
        <w:autoSpaceDE w:val="0"/>
        <w:autoSpaceDN w:val="0"/>
        <w:adjustRightInd w:val="0"/>
        <w:spacing w:line="360" w:lineRule="auto"/>
        <w:ind w:left="0" w:firstLine="709"/>
        <w:jc w:val="both"/>
        <w:rPr>
          <w:rFonts w:ascii="Times New Roman" w:hAnsi="Times New Roman"/>
          <w:sz w:val="26"/>
          <w:szCs w:val="26"/>
        </w:rPr>
      </w:pPr>
      <w:r w:rsidRPr="00E458C8">
        <w:rPr>
          <w:rFonts w:ascii="Times New Roman" w:hAnsi="Times New Roman"/>
          <w:sz w:val="26"/>
          <w:szCs w:val="26"/>
        </w:rPr>
        <w:t>Показатель счета 120433000 «Участие в государственных (муниципальных) учреждениях» составляет 156 706 486 098,41 рубль и идентичен показателю счета 021006000 «Расчеты с учредителем», отраженному по строке 336 графы 10 сводного Баланса государственного (муниципального) учреждения (ф. 0503730).</w:t>
      </w:r>
    </w:p>
    <w:p w:rsidR="00196E10" w:rsidRPr="004E4210" w:rsidRDefault="00196E10" w:rsidP="00196E10">
      <w:pPr>
        <w:autoSpaceDE w:val="0"/>
        <w:autoSpaceDN w:val="0"/>
        <w:adjustRightInd w:val="0"/>
        <w:spacing w:line="360" w:lineRule="auto"/>
        <w:ind w:left="0" w:firstLine="709"/>
        <w:jc w:val="both"/>
        <w:rPr>
          <w:rFonts w:ascii="Times New Roman" w:hAnsi="Times New Roman"/>
          <w:sz w:val="26"/>
          <w:szCs w:val="26"/>
          <w:lang w:eastAsia="ru-RU"/>
        </w:rPr>
      </w:pPr>
      <w:r w:rsidRPr="004E4210">
        <w:rPr>
          <w:rFonts w:ascii="Times New Roman" w:hAnsi="Times New Roman"/>
          <w:sz w:val="26"/>
          <w:szCs w:val="26"/>
          <w:lang w:eastAsia="ru-RU"/>
        </w:rPr>
        <w:t xml:space="preserve">Финансовые вложения по счету 120431000 «Акции» составили </w:t>
      </w:r>
      <w:r>
        <w:rPr>
          <w:rFonts w:ascii="Times New Roman" w:hAnsi="Times New Roman"/>
          <w:sz w:val="26"/>
          <w:szCs w:val="26"/>
          <w:lang w:eastAsia="ru-RU"/>
        </w:rPr>
        <w:t>51 802 764 602,03</w:t>
      </w:r>
      <w:r w:rsidRPr="006A2DE6">
        <w:rPr>
          <w:rFonts w:ascii="Times New Roman" w:hAnsi="Times New Roman"/>
          <w:sz w:val="26"/>
          <w:szCs w:val="26"/>
          <w:lang w:eastAsia="ru-RU"/>
        </w:rPr>
        <w:t xml:space="preserve"> рубл</w:t>
      </w:r>
      <w:r>
        <w:rPr>
          <w:rFonts w:ascii="Times New Roman" w:hAnsi="Times New Roman"/>
          <w:sz w:val="26"/>
          <w:szCs w:val="26"/>
          <w:lang w:eastAsia="ru-RU"/>
        </w:rPr>
        <w:t>я</w:t>
      </w:r>
      <w:r w:rsidRPr="004E4210">
        <w:rPr>
          <w:rFonts w:ascii="Times New Roman" w:hAnsi="Times New Roman"/>
          <w:sz w:val="26"/>
          <w:szCs w:val="26"/>
          <w:lang w:eastAsia="ru-RU"/>
        </w:rPr>
        <w:t>, из них, остаток 10 млрд. рублей и более составил по организациям:</w:t>
      </w:r>
    </w:p>
    <w:p w:rsidR="00196E10" w:rsidRPr="004E4210" w:rsidRDefault="00196E10" w:rsidP="00196E10">
      <w:pPr>
        <w:autoSpaceDE w:val="0"/>
        <w:autoSpaceDN w:val="0"/>
        <w:adjustRightInd w:val="0"/>
        <w:spacing w:line="360" w:lineRule="auto"/>
        <w:ind w:left="0" w:firstLine="709"/>
        <w:jc w:val="both"/>
        <w:rPr>
          <w:rFonts w:ascii="Times New Roman" w:hAnsi="Times New Roman"/>
          <w:sz w:val="26"/>
          <w:szCs w:val="26"/>
          <w:lang w:eastAsia="ru-RU"/>
        </w:rPr>
      </w:pPr>
      <w:r w:rsidRPr="004E4210">
        <w:rPr>
          <w:rFonts w:ascii="Times New Roman" w:hAnsi="Times New Roman"/>
          <w:sz w:val="26"/>
          <w:szCs w:val="26"/>
          <w:lang w:eastAsia="ru-RU"/>
        </w:rPr>
        <w:t xml:space="preserve">ПАО Авиакомпания </w:t>
      </w:r>
      <w:proofErr w:type="spellStart"/>
      <w:r w:rsidRPr="004E4210">
        <w:rPr>
          <w:rFonts w:ascii="Times New Roman" w:hAnsi="Times New Roman"/>
          <w:sz w:val="26"/>
          <w:szCs w:val="26"/>
          <w:lang w:eastAsia="ru-RU"/>
        </w:rPr>
        <w:t>Ю</w:t>
      </w:r>
      <w:r>
        <w:rPr>
          <w:rFonts w:ascii="Times New Roman" w:hAnsi="Times New Roman"/>
          <w:sz w:val="26"/>
          <w:szCs w:val="26"/>
          <w:lang w:eastAsia="ru-RU"/>
        </w:rPr>
        <w:t>Т</w:t>
      </w:r>
      <w:r w:rsidRPr="004E4210">
        <w:rPr>
          <w:rFonts w:ascii="Times New Roman" w:hAnsi="Times New Roman"/>
          <w:sz w:val="26"/>
          <w:szCs w:val="26"/>
          <w:lang w:eastAsia="ru-RU"/>
        </w:rPr>
        <w:t>эйр</w:t>
      </w:r>
      <w:proofErr w:type="spellEnd"/>
      <w:r w:rsidRPr="004E4210">
        <w:rPr>
          <w:rFonts w:ascii="Times New Roman" w:hAnsi="Times New Roman"/>
          <w:sz w:val="26"/>
          <w:szCs w:val="26"/>
          <w:lang w:eastAsia="ru-RU"/>
        </w:rPr>
        <w:t xml:space="preserve"> ИНН 7204002873 в сумме 11 500 000 000,0 рублей;</w:t>
      </w:r>
    </w:p>
    <w:p w:rsidR="00196E10" w:rsidRPr="004E4210" w:rsidRDefault="00196E10" w:rsidP="00196E10">
      <w:pPr>
        <w:autoSpaceDE w:val="0"/>
        <w:autoSpaceDN w:val="0"/>
        <w:adjustRightInd w:val="0"/>
        <w:spacing w:line="360" w:lineRule="auto"/>
        <w:ind w:left="0" w:firstLine="709"/>
        <w:jc w:val="both"/>
        <w:rPr>
          <w:rFonts w:ascii="Times New Roman" w:hAnsi="Times New Roman"/>
          <w:sz w:val="26"/>
          <w:szCs w:val="26"/>
          <w:lang w:eastAsia="ru-RU"/>
        </w:rPr>
      </w:pPr>
      <w:r w:rsidRPr="004E4210">
        <w:rPr>
          <w:rFonts w:ascii="Times New Roman" w:hAnsi="Times New Roman"/>
          <w:sz w:val="26"/>
          <w:szCs w:val="26"/>
          <w:lang w:eastAsia="ru-RU"/>
        </w:rPr>
        <w:t xml:space="preserve">АО Корпорация </w:t>
      </w:r>
      <w:r>
        <w:rPr>
          <w:rFonts w:ascii="Times New Roman" w:hAnsi="Times New Roman"/>
          <w:sz w:val="26"/>
          <w:szCs w:val="26"/>
          <w:lang w:eastAsia="ru-RU"/>
        </w:rPr>
        <w:t>Р</w:t>
      </w:r>
      <w:r w:rsidRPr="004E4210">
        <w:rPr>
          <w:rFonts w:ascii="Times New Roman" w:hAnsi="Times New Roman"/>
          <w:sz w:val="26"/>
          <w:szCs w:val="26"/>
          <w:lang w:eastAsia="ru-RU"/>
        </w:rPr>
        <w:t>азвития ИНН 6671199917 в сумме 10 803 059 000,0 рублей.</w:t>
      </w:r>
    </w:p>
    <w:p w:rsidR="00196E10" w:rsidRPr="00AD0FFF" w:rsidRDefault="00196E10" w:rsidP="00196E10">
      <w:pPr>
        <w:pStyle w:val="a6"/>
        <w:widowControl w:val="0"/>
        <w:spacing w:after="0" w:line="360" w:lineRule="auto"/>
        <w:ind w:left="0" w:right="142" w:firstLine="709"/>
        <w:jc w:val="both"/>
        <w:rPr>
          <w:rFonts w:ascii="Times New Roman" w:hAnsi="Times New Roman"/>
          <w:sz w:val="26"/>
          <w:szCs w:val="26"/>
        </w:rPr>
      </w:pPr>
      <w:r w:rsidRPr="00AD0FFF">
        <w:rPr>
          <w:rFonts w:ascii="Times New Roman" w:hAnsi="Times New Roman"/>
          <w:sz w:val="26"/>
          <w:szCs w:val="26"/>
        </w:rPr>
        <w:t xml:space="preserve">Сведения </w:t>
      </w:r>
      <w:proofErr w:type="gramStart"/>
      <w:r w:rsidRPr="00AD0FFF">
        <w:rPr>
          <w:rFonts w:ascii="Times New Roman" w:hAnsi="Times New Roman"/>
          <w:sz w:val="26"/>
          <w:szCs w:val="26"/>
        </w:rPr>
        <w:t>о финансовых вложения</w:t>
      </w:r>
      <w:proofErr w:type="gramEnd"/>
      <w:r w:rsidRPr="00AD0FFF">
        <w:rPr>
          <w:rFonts w:ascii="Times New Roman" w:hAnsi="Times New Roman"/>
          <w:sz w:val="26"/>
          <w:szCs w:val="26"/>
        </w:rPr>
        <w:t xml:space="preserve"> бюджета автономного округа в разрезе видов финансовых вложений отражены в ф. 0503371.</w:t>
      </w:r>
    </w:p>
    <w:p w:rsidR="00196E10" w:rsidRPr="00E458C8" w:rsidRDefault="00196E10" w:rsidP="00196E10">
      <w:pPr>
        <w:pStyle w:val="a6"/>
        <w:widowControl w:val="0"/>
        <w:spacing w:after="0" w:line="360" w:lineRule="auto"/>
        <w:ind w:left="0" w:right="142" w:firstLine="709"/>
        <w:jc w:val="both"/>
        <w:rPr>
          <w:rFonts w:ascii="Times New Roman" w:hAnsi="Times New Roman"/>
          <w:sz w:val="26"/>
          <w:szCs w:val="26"/>
        </w:rPr>
      </w:pPr>
      <w:r w:rsidRPr="00E458C8">
        <w:rPr>
          <w:rFonts w:ascii="Times New Roman" w:hAnsi="Times New Roman"/>
          <w:sz w:val="26"/>
          <w:szCs w:val="26"/>
        </w:rPr>
        <w:t>Государственный долг автономного округа на 1 января 2020 года сократился на 9,7% и составил 13 000 000 000,0 рублей. Государственной долг в полном объеме состоит из государственных облигационных займов.</w:t>
      </w:r>
    </w:p>
    <w:p w:rsidR="00196E10" w:rsidRPr="00E458C8" w:rsidRDefault="00196E10" w:rsidP="00196E10">
      <w:pPr>
        <w:pStyle w:val="a6"/>
        <w:widowControl w:val="0"/>
        <w:spacing w:after="0" w:line="360" w:lineRule="auto"/>
        <w:ind w:left="0" w:right="-114" w:firstLine="709"/>
        <w:jc w:val="both"/>
        <w:rPr>
          <w:rFonts w:ascii="Times New Roman" w:hAnsi="Times New Roman"/>
          <w:sz w:val="26"/>
          <w:szCs w:val="26"/>
        </w:rPr>
      </w:pPr>
      <w:r w:rsidRPr="00E458C8">
        <w:rPr>
          <w:rFonts w:ascii="Times New Roman" w:hAnsi="Times New Roman"/>
          <w:sz w:val="26"/>
          <w:szCs w:val="26"/>
        </w:rPr>
        <w:t>Задолженность муниципальных образований перед бюджетом автономного округа по предоставленным бюджетным кредитам по состоянию на 1 января 2020 года составила 1 486 108 648,95 рублей. Задолженность городских округов и муниципальных районов по бюджетным кредитам, полученным из бюджета автономного округа, сложилась по кредитам, предоставленным на частичное покрытие дефицита местных бюджетов и досрочный завоз продукции (товаров) в связи с ограниченными сроками доставки в районы автономного округа.</w:t>
      </w:r>
    </w:p>
    <w:p w:rsidR="00196E10" w:rsidRPr="00E458C8" w:rsidRDefault="00196E10" w:rsidP="00196E10">
      <w:pPr>
        <w:pStyle w:val="a6"/>
        <w:widowControl w:val="0"/>
        <w:spacing w:after="0" w:line="360" w:lineRule="auto"/>
        <w:ind w:left="0" w:right="-114" w:firstLine="709"/>
        <w:jc w:val="both"/>
        <w:rPr>
          <w:rFonts w:ascii="Times New Roman" w:hAnsi="Times New Roman"/>
          <w:sz w:val="26"/>
          <w:szCs w:val="26"/>
        </w:rPr>
      </w:pPr>
      <w:r w:rsidRPr="00E458C8">
        <w:rPr>
          <w:rFonts w:ascii="Times New Roman" w:hAnsi="Times New Roman"/>
          <w:sz w:val="26"/>
          <w:szCs w:val="26"/>
        </w:rPr>
        <w:t xml:space="preserve">По бюджетным кредитам, ранее предоставленным из бюджета автономного округа юридическим лицам, задолженность составляет 280 004 129,48 рублей. </w:t>
      </w:r>
    </w:p>
    <w:p w:rsidR="00196E10" w:rsidRPr="00E458C8" w:rsidRDefault="00196E10" w:rsidP="00196E10">
      <w:pPr>
        <w:pStyle w:val="a6"/>
        <w:widowControl w:val="0"/>
        <w:spacing w:after="0" w:line="360" w:lineRule="auto"/>
        <w:ind w:left="0" w:right="-114" w:firstLine="709"/>
        <w:jc w:val="both"/>
        <w:rPr>
          <w:rFonts w:ascii="Times New Roman" w:hAnsi="Times New Roman"/>
          <w:sz w:val="26"/>
          <w:szCs w:val="26"/>
        </w:rPr>
      </w:pPr>
      <w:r w:rsidRPr="00E458C8">
        <w:rPr>
          <w:rFonts w:ascii="Times New Roman" w:hAnsi="Times New Roman"/>
          <w:sz w:val="26"/>
          <w:szCs w:val="26"/>
        </w:rPr>
        <w:t xml:space="preserve">Обязательства по государственным гарантиям отсутствуют. </w:t>
      </w:r>
    </w:p>
    <w:p w:rsidR="00196E10" w:rsidRPr="00E458C8" w:rsidRDefault="00196E10" w:rsidP="00196E10">
      <w:pPr>
        <w:pStyle w:val="a6"/>
        <w:widowControl w:val="0"/>
        <w:spacing w:after="0" w:line="360" w:lineRule="auto"/>
        <w:ind w:left="0" w:right="-114" w:firstLine="709"/>
        <w:jc w:val="both"/>
        <w:rPr>
          <w:rFonts w:ascii="Times New Roman" w:hAnsi="Times New Roman"/>
          <w:sz w:val="26"/>
          <w:szCs w:val="26"/>
        </w:rPr>
      </w:pPr>
      <w:r w:rsidRPr="00E458C8">
        <w:rPr>
          <w:rFonts w:ascii="Times New Roman" w:hAnsi="Times New Roman"/>
          <w:sz w:val="26"/>
          <w:szCs w:val="26"/>
        </w:rPr>
        <w:t>Просроченных долговых обязательств по государственным заимствованиям нет.</w:t>
      </w:r>
    </w:p>
    <w:p w:rsidR="00196E10" w:rsidRPr="00E458C8" w:rsidRDefault="00196E10" w:rsidP="00196E10">
      <w:pPr>
        <w:autoSpaceDE w:val="0"/>
        <w:autoSpaceDN w:val="0"/>
        <w:adjustRightInd w:val="0"/>
        <w:spacing w:line="360" w:lineRule="auto"/>
        <w:ind w:left="0" w:firstLine="709"/>
        <w:jc w:val="both"/>
        <w:rPr>
          <w:rFonts w:ascii="Times New Roman" w:hAnsi="Times New Roman"/>
          <w:sz w:val="26"/>
          <w:szCs w:val="26"/>
          <w:lang w:eastAsia="ru-RU"/>
        </w:rPr>
      </w:pPr>
      <w:r w:rsidRPr="00E458C8">
        <w:rPr>
          <w:rFonts w:ascii="Times New Roman" w:hAnsi="Times New Roman"/>
          <w:sz w:val="26"/>
          <w:szCs w:val="26"/>
        </w:rPr>
        <w:t xml:space="preserve">Задолженность по долговым обязательствам автономного округа и предоставленным бюджетным кредитам на конец отчетного года в разрезе счетов </w:t>
      </w:r>
      <w:r w:rsidRPr="00E458C8">
        <w:rPr>
          <w:rFonts w:ascii="Times New Roman" w:hAnsi="Times New Roman"/>
          <w:sz w:val="26"/>
          <w:szCs w:val="26"/>
        </w:rPr>
        <w:lastRenderedPageBreak/>
        <w:t>бюджетного учета отражена в форме 0503372 «Сведения о государственном и муниципальном долге».</w:t>
      </w:r>
      <w:r w:rsidRPr="00E458C8">
        <w:rPr>
          <w:rFonts w:ascii="Times New Roman" w:hAnsi="Times New Roman"/>
          <w:sz w:val="26"/>
          <w:szCs w:val="26"/>
          <w:lang w:eastAsia="ru-RU"/>
        </w:rPr>
        <w:t xml:space="preserve"> </w:t>
      </w:r>
    </w:p>
    <w:p w:rsidR="00196E10" w:rsidRPr="00E458C8" w:rsidRDefault="00196E10" w:rsidP="00196E10">
      <w:pPr>
        <w:autoSpaceDE w:val="0"/>
        <w:autoSpaceDN w:val="0"/>
        <w:adjustRightInd w:val="0"/>
        <w:spacing w:line="360" w:lineRule="auto"/>
        <w:ind w:left="0" w:firstLine="709"/>
        <w:jc w:val="both"/>
        <w:rPr>
          <w:rFonts w:ascii="Times New Roman" w:hAnsi="Times New Roman"/>
          <w:sz w:val="26"/>
          <w:szCs w:val="26"/>
          <w:lang w:eastAsia="ru-RU"/>
        </w:rPr>
      </w:pPr>
      <w:r w:rsidRPr="00E458C8">
        <w:rPr>
          <w:rFonts w:ascii="Times New Roman" w:hAnsi="Times New Roman"/>
          <w:sz w:val="26"/>
          <w:szCs w:val="26"/>
          <w:lang w:eastAsia="ru-RU"/>
        </w:rPr>
        <w:t>Доходы, полученные от участия бюджета автономного округа в акционерных обществах, сложились в сумме 91 049 959,45 рублей и отражены в форме 0503374 «Сведения о доходах консолидированного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196E10" w:rsidRPr="00F77C7E" w:rsidRDefault="00196E10" w:rsidP="00196E10">
      <w:pPr>
        <w:autoSpaceDE w:val="0"/>
        <w:autoSpaceDN w:val="0"/>
        <w:adjustRightInd w:val="0"/>
        <w:spacing w:line="360" w:lineRule="auto"/>
        <w:ind w:left="0" w:firstLine="709"/>
        <w:jc w:val="both"/>
        <w:rPr>
          <w:rFonts w:ascii="Times New Roman" w:hAnsi="Times New Roman"/>
          <w:sz w:val="26"/>
          <w:szCs w:val="26"/>
          <w:lang w:eastAsia="ru-RU"/>
        </w:rPr>
      </w:pPr>
      <w:r w:rsidRPr="00E458C8">
        <w:rPr>
          <w:rFonts w:ascii="Times New Roman" w:hAnsi="Times New Roman"/>
          <w:sz w:val="26"/>
          <w:szCs w:val="26"/>
          <w:lang w:eastAsia="ru-RU"/>
        </w:rPr>
        <w:t xml:space="preserve">Сведения о вложениях в объекты недвижимого имущества, объектах незавершенного строительства </w:t>
      </w:r>
      <w:hyperlink r:id="rId7" w:history="1">
        <w:r w:rsidRPr="00E458C8">
          <w:rPr>
            <w:rFonts w:ascii="Times New Roman" w:hAnsi="Times New Roman"/>
            <w:sz w:val="26"/>
            <w:szCs w:val="26"/>
            <w:lang w:eastAsia="ru-RU"/>
          </w:rPr>
          <w:t>(ф. 0503190)</w:t>
        </w:r>
      </w:hyperlink>
      <w:r w:rsidRPr="00E458C8">
        <w:rPr>
          <w:rFonts w:ascii="Times New Roman" w:hAnsi="Times New Roman"/>
          <w:sz w:val="26"/>
          <w:szCs w:val="26"/>
          <w:lang w:eastAsia="ru-RU"/>
        </w:rPr>
        <w:t xml:space="preserve"> содержат информацию по объектам капитальных вложений, включающую данные, характеризующие произведенные вложения в объекты недвижимого имущества (ход реализации капитальных вложений (бюджетных инвестиций), сформированные по соответствующим объектам капитальных вложений в бюджетном учете учреждения на соответствующих счетах аналитического учета счета 110611000 «Вложения в основные средства – недвижимое </w:t>
      </w:r>
      <w:r w:rsidRPr="00F77C7E">
        <w:rPr>
          <w:rFonts w:ascii="Times New Roman" w:hAnsi="Times New Roman"/>
          <w:sz w:val="26"/>
          <w:szCs w:val="26"/>
          <w:lang w:eastAsia="ru-RU"/>
        </w:rPr>
        <w:t xml:space="preserve">имущество учреждения». На конец отчетного года объем вложений в объекты недвижимого имущества увеличился на 15,5% и составлял 9 826 343 384,23 рубля. </w:t>
      </w:r>
    </w:p>
    <w:p w:rsidR="00196E10" w:rsidRDefault="00196E10" w:rsidP="00196E10">
      <w:pPr>
        <w:widowControl w:val="0"/>
        <w:spacing w:line="360" w:lineRule="auto"/>
        <w:ind w:left="0" w:right="142" w:firstLine="709"/>
        <w:jc w:val="both"/>
        <w:rPr>
          <w:rFonts w:ascii="Times New Roman" w:hAnsi="Times New Roman"/>
          <w:b/>
          <w:sz w:val="26"/>
          <w:szCs w:val="26"/>
        </w:rPr>
      </w:pPr>
      <w:r w:rsidRPr="008A4BEA">
        <w:rPr>
          <w:rFonts w:ascii="Times New Roman" w:hAnsi="Times New Roman"/>
          <w:b/>
          <w:sz w:val="26"/>
          <w:szCs w:val="26"/>
        </w:rPr>
        <w:t>Пояснения отдельных показателей форм консолидированной бюджетной отчетности автономного округа:</w:t>
      </w:r>
    </w:p>
    <w:p w:rsidR="00196E10" w:rsidRDefault="00196E10" w:rsidP="00196E10">
      <w:pPr>
        <w:widowControl w:val="0"/>
        <w:spacing w:line="360" w:lineRule="auto"/>
        <w:ind w:left="0" w:right="142" w:firstLine="709"/>
        <w:jc w:val="both"/>
        <w:rPr>
          <w:rFonts w:ascii="Times New Roman" w:hAnsi="Times New Roman"/>
          <w:i/>
          <w:sz w:val="26"/>
          <w:szCs w:val="26"/>
        </w:rPr>
      </w:pPr>
      <w:r w:rsidRPr="002F6A74">
        <w:rPr>
          <w:rFonts w:ascii="Times New Roman" w:hAnsi="Times New Roman"/>
          <w:i/>
          <w:sz w:val="26"/>
          <w:szCs w:val="26"/>
        </w:rPr>
        <w:t>1. ф. 0503310 «Справка по заключению счетов бюджетного учета отчетного финансового года»</w:t>
      </w:r>
      <w:r>
        <w:rPr>
          <w:rFonts w:ascii="Times New Roman" w:hAnsi="Times New Roman"/>
          <w:i/>
          <w:sz w:val="26"/>
          <w:szCs w:val="26"/>
        </w:rPr>
        <w:t xml:space="preserve"> (</w:t>
      </w:r>
      <w:proofErr w:type="gramStart"/>
      <w:r>
        <w:rPr>
          <w:rFonts w:ascii="Times New Roman" w:hAnsi="Times New Roman"/>
          <w:i/>
          <w:sz w:val="26"/>
          <w:szCs w:val="26"/>
        </w:rPr>
        <w:t>показатели</w:t>
      </w:r>
      <w:proofErr w:type="gramEnd"/>
      <w:r>
        <w:rPr>
          <w:rFonts w:ascii="Times New Roman" w:hAnsi="Times New Roman"/>
          <w:i/>
          <w:sz w:val="26"/>
          <w:szCs w:val="26"/>
        </w:rPr>
        <w:t xml:space="preserve"> превышающие 1 млрд. рублей)</w:t>
      </w:r>
      <w:r w:rsidRPr="002F6A74">
        <w:rPr>
          <w:rFonts w:ascii="Times New Roman" w:hAnsi="Times New Roman"/>
          <w:i/>
          <w:sz w:val="26"/>
          <w:szCs w:val="26"/>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2208"/>
        <w:gridCol w:w="6128"/>
      </w:tblGrid>
      <w:tr w:rsidR="00196E10" w:rsidRPr="00FA0895" w:rsidTr="001F04E0">
        <w:tc>
          <w:tcPr>
            <w:tcW w:w="1161"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КОСГУ</w:t>
            </w:r>
          </w:p>
        </w:tc>
        <w:tc>
          <w:tcPr>
            <w:tcW w:w="2208"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 xml:space="preserve">Сумма </w:t>
            </w:r>
          </w:p>
        </w:tc>
        <w:tc>
          <w:tcPr>
            <w:tcW w:w="6128"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Пояснения</w:t>
            </w:r>
          </w:p>
        </w:tc>
      </w:tr>
      <w:tr w:rsidR="00196E10" w:rsidRPr="00FA0895" w:rsidTr="001F04E0">
        <w:tc>
          <w:tcPr>
            <w:tcW w:w="1161"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191</w:t>
            </w:r>
          </w:p>
        </w:tc>
        <w:tc>
          <w:tcPr>
            <w:tcW w:w="2208" w:type="dxa"/>
            <w:shd w:val="clear" w:color="auto" w:fill="auto"/>
          </w:tcPr>
          <w:p w:rsidR="00196E10" w:rsidRPr="00FA0895" w:rsidRDefault="00196E10" w:rsidP="001F04E0">
            <w:pPr>
              <w:widowControl w:val="0"/>
              <w:ind w:left="0" w:right="142"/>
              <w:rPr>
                <w:rFonts w:ascii="Times New Roman" w:hAnsi="Times New Roman"/>
                <w:sz w:val="24"/>
                <w:szCs w:val="24"/>
              </w:rPr>
            </w:pPr>
            <w:r>
              <w:rPr>
                <w:rFonts w:ascii="Times New Roman" w:hAnsi="Times New Roman"/>
                <w:sz w:val="24"/>
                <w:szCs w:val="24"/>
              </w:rPr>
              <w:t>1 548 184 589,94</w:t>
            </w:r>
          </w:p>
          <w:p w:rsidR="00196E10" w:rsidRPr="00FA0895" w:rsidRDefault="00196E10" w:rsidP="001F04E0">
            <w:pPr>
              <w:widowControl w:val="0"/>
              <w:ind w:left="0" w:right="142"/>
              <w:rPr>
                <w:rFonts w:ascii="Times New Roman" w:hAnsi="Times New Roman"/>
                <w:sz w:val="24"/>
                <w:szCs w:val="24"/>
              </w:rPr>
            </w:pPr>
          </w:p>
        </w:tc>
        <w:tc>
          <w:tcPr>
            <w:tcW w:w="6128"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Принятие к учету имущества (материальных запасов), поступившего от главных администраторов федеральных средств, Федерального фонда ОМС, иных публично-правовых образований</w:t>
            </w:r>
          </w:p>
        </w:tc>
      </w:tr>
      <w:tr w:rsidR="00196E10" w:rsidRPr="00FA0895" w:rsidTr="001F04E0">
        <w:tc>
          <w:tcPr>
            <w:tcW w:w="1161"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195</w:t>
            </w:r>
          </w:p>
        </w:tc>
        <w:tc>
          <w:tcPr>
            <w:tcW w:w="2208" w:type="dxa"/>
            <w:shd w:val="clear" w:color="auto" w:fill="auto"/>
          </w:tcPr>
          <w:p w:rsidR="00196E10" w:rsidRPr="00FA0895" w:rsidRDefault="00196E10" w:rsidP="001F04E0">
            <w:pPr>
              <w:widowControl w:val="0"/>
              <w:ind w:left="0" w:right="142"/>
              <w:rPr>
                <w:rFonts w:ascii="Times New Roman" w:hAnsi="Times New Roman"/>
                <w:sz w:val="24"/>
                <w:szCs w:val="24"/>
              </w:rPr>
            </w:pPr>
            <w:r>
              <w:rPr>
                <w:rFonts w:ascii="Times New Roman" w:hAnsi="Times New Roman"/>
                <w:sz w:val="24"/>
                <w:szCs w:val="24"/>
              </w:rPr>
              <w:t>8 607 587 710,79</w:t>
            </w:r>
          </w:p>
          <w:p w:rsidR="00196E10" w:rsidRPr="00FA0895" w:rsidRDefault="00196E10" w:rsidP="001F04E0">
            <w:pPr>
              <w:widowControl w:val="0"/>
              <w:ind w:left="0" w:right="142"/>
              <w:rPr>
                <w:rFonts w:ascii="Times New Roman" w:hAnsi="Times New Roman"/>
                <w:sz w:val="24"/>
                <w:szCs w:val="24"/>
              </w:rPr>
            </w:pPr>
          </w:p>
        </w:tc>
        <w:tc>
          <w:tcPr>
            <w:tcW w:w="6128"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Принятие к учету основных средств, поступивших от главных администраторов федеральных средств, иных публичных-правовых образований, государственных учреждений</w:t>
            </w:r>
          </w:p>
        </w:tc>
      </w:tr>
      <w:tr w:rsidR="00196E10" w:rsidRPr="00FA0895" w:rsidTr="001F04E0">
        <w:tc>
          <w:tcPr>
            <w:tcW w:w="1161"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199</w:t>
            </w:r>
          </w:p>
        </w:tc>
        <w:tc>
          <w:tcPr>
            <w:tcW w:w="2208" w:type="dxa"/>
            <w:shd w:val="clear" w:color="auto" w:fill="auto"/>
          </w:tcPr>
          <w:p w:rsidR="00196E10" w:rsidRPr="00FA0895" w:rsidRDefault="00196E10" w:rsidP="001F04E0">
            <w:pPr>
              <w:widowControl w:val="0"/>
              <w:ind w:left="0" w:right="142"/>
              <w:rPr>
                <w:rFonts w:ascii="Times New Roman" w:hAnsi="Times New Roman"/>
                <w:sz w:val="24"/>
                <w:szCs w:val="24"/>
              </w:rPr>
            </w:pPr>
            <w:r>
              <w:rPr>
                <w:rFonts w:ascii="Times New Roman" w:hAnsi="Times New Roman"/>
                <w:sz w:val="24"/>
                <w:szCs w:val="24"/>
              </w:rPr>
              <w:t>4 735 071 897,77</w:t>
            </w:r>
          </w:p>
          <w:p w:rsidR="00196E10" w:rsidRPr="00FA0895" w:rsidRDefault="00196E10" w:rsidP="001F04E0">
            <w:pPr>
              <w:widowControl w:val="0"/>
              <w:ind w:left="0" w:right="142"/>
              <w:rPr>
                <w:rFonts w:ascii="Times New Roman" w:hAnsi="Times New Roman"/>
                <w:sz w:val="24"/>
                <w:szCs w:val="24"/>
              </w:rPr>
            </w:pPr>
          </w:p>
        </w:tc>
        <w:tc>
          <w:tcPr>
            <w:tcW w:w="6128" w:type="dxa"/>
            <w:shd w:val="clear" w:color="auto" w:fill="auto"/>
          </w:tcPr>
          <w:p w:rsidR="00196E10" w:rsidRPr="00FA0895" w:rsidRDefault="00196E10" w:rsidP="001F04E0">
            <w:pPr>
              <w:widowControl w:val="0"/>
              <w:ind w:left="0" w:right="142"/>
              <w:rPr>
                <w:rFonts w:ascii="Times New Roman" w:hAnsi="Times New Roman"/>
                <w:sz w:val="24"/>
                <w:szCs w:val="24"/>
              </w:rPr>
            </w:pPr>
            <w:r w:rsidRPr="00FA0895">
              <w:rPr>
                <w:rFonts w:ascii="Times New Roman" w:hAnsi="Times New Roman"/>
                <w:sz w:val="24"/>
                <w:szCs w:val="24"/>
              </w:rPr>
              <w:t>Принятие к учету земельных участков, изменение кадастровой стоимости</w:t>
            </w:r>
          </w:p>
        </w:tc>
      </w:tr>
    </w:tbl>
    <w:p w:rsidR="00196E10" w:rsidRPr="008A4BEA" w:rsidRDefault="00196E10" w:rsidP="00196E10">
      <w:pPr>
        <w:widowControl w:val="0"/>
        <w:spacing w:line="360" w:lineRule="auto"/>
        <w:ind w:left="0" w:right="142" w:firstLine="709"/>
        <w:jc w:val="both"/>
        <w:rPr>
          <w:rFonts w:ascii="Times New Roman" w:hAnsi="Times New Roman"/>
          <w:b/>
          <w:sz w:val="26"/>
          <w:szCs w:val="26"/>
        </w:rPr>
      </w:pPr>
    </w:p>
    <w:p w:rsidR="00196E10" w:rsidRDefault="00196E10" w:rsidP="00196E10">
      <w:pPr>
        <w:pStyle w:val="a4"/>
        <w:spacing w:after="0" w:line="360" w:lineRule="auto"/>
        <w:ind w:firstLine="709"/>
        <w:jc w:val="both"/>
        <w:rPr>
          <w:sz w:val="26"/>
          <w:szCs w:val="26"/>
        </w:rPr>
      </w:pPr>
      <w:r>
        <w:rPr>
          <w:i/>
          <w:sz w:val="26"/>
          <w:szCs w:val="26"/>
        </w:rPr>
        <w:t xml:space="preserve">2. </w:t>
      </w:r>
      <w:r w:rsidRPr="00F52EF1">
        <w:rPr>
          <w:i/>
          <w:sz w:val="26"/>
          <w:szCs w:val="26"/>
        </w:rPr>
        <w:t xml:space="preserve">Отклонение в Отчете об исполнении межбюджетных трансфертов из федерального бюджета (ф.0503324) на восстановленные остатки межбюджетных трансфертов (МБТ) прошлых лет: </w:t>
      </w:r>
    </w:p>
    <w:p w:rsidR="00196E10" w:rsidRPr="00A06744" w:rsidRDefault="00196E10" w:rsidP="00196E10">
      <w:pPr>
        <w:pStyle w:val="a4"/>
        <w:spacing w:after="0"/>
        <w:ind w:firstLine="709"/>
        <w:jc w:val="both"/>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938"/>
      </w:tblGrid>
      <w:tr w:rsidR="00196E10" w:rsidRPr="00A06744" w:rsidTr="001F04E0">
        <w:tc>
          <w:tcPr>
            <w:tcW w:w="1560" w:type="dxa"/>
            <w:shd w:val="clear" w:color="auto" w:fill="auto"/>
          </w:tcPr>
          <w:p w:rsidR="00196E10" w:rsidRPr="00232DEA" w:rsidRDefault="00196E10" w:rsidP="001F04E0">
            <w:pPr>
              <w:widowControl w:val="0"/>
              <w:ind w:right="142"/>
              <w:rPr>
                <w:rFonts w:ascii="Times New Roman" w:hAnsi="Times New Roman"/>
              </w:rPr>
            </w:pPr>
            <w:r w:rsidRPr="00232DEA">
              <w:rPr>
                <w:rFonts w:ascii="Times New Roman" w:hAnsi="Times New Roman"/>
              </w:rPr>
              <w:t>Сумма расхождения</w:t>
            </w:r>
          </w:p>
        </w:tc>
        <w:tc>
          <w:tcPr>
            <w:tcW w:w="7938" w:type="dxa"/>
            <w:shd w:val="clear" w:color="auto" w:fill="auto"/>
          </w:tcPr>
          <w:p w:rsidR="00196E10" w:rsidRPr="003E75D3" w:rsidRDefault="00196E10" w:rsidP="001F04E0">
            <w:pPr>
              <w:widowControl w:val="0"/>
              <w:ind w:right="142"/>
              <w:rPr>
                <w:rFonts w:ascii="Times New Roman" w:hAnsi="Times New Roman"/>
                <w:sz w:val="24"/>
                <w:szCs w:val="24"/>
              </w:rPr>
            </w:pPr>
            <w:r w:rsidRPr="003E75D3">
              <w:rPr>
                <w:rFonts w:ascii="Times New Roman" w:hAnsi="Times New Roman"/>
                <w:sz w:val="24"/>
                <w:szCs w:val="24"/>
              </w:rPr>
              <w:t>Причина расхождения</w:t>
            </w:r>
          </w:p>
        </w:tc>
      </w:tr>
      <w:tr w:rsidR="00196E10" w:rsidRPr="00A06744" w:rsidTr="001F04E0">
        <w:trPr>
          <w:trHeight w:val="665"/>
        </w:trPr>
        <w:tc>
          <w:tcPr>
            <w:tcW w:w="1560" w:type="dxa"/>
            <w:shd w:val="clear" w:color="auto" w:fill="auto"/>
          </w:tcPr>
          <w:p w:rsidR="00196E10" w:rsidRPr="003E75D3" w:rsidRDefault="00196E10" w:rsidP="001F04E0">
            <w:pPr>
              <w:widowControl w:val="0"/>
              <w:ind w:right="142"/>
              <w:jc w:val="right"/>
              <w:rPr>
                <w:rFonts w:ascii="Times New Roman" w:hAnsi="Times New Roman"/>
                <w:sz w:val="26"/>
                <w:szCs w:val="26"/>
              </w:rPr>
            </w:pPr>
          </w:p>
          <w:p w:rsidR="00196E10" w:rsidRPr="003E75D3" w:rsidRDefault="00196E10" w:rsidP="001F04E0">
            <w:pPr>
              <w:widowControl w:val="0"/>
              <w:ind w:right="142"/>
              <w:jc w:val="right"/>
              <w:rPr>
                <w:rFonts w:ascii="Times New Roman" w:hAnsi="Times New Roman"/>
                <w:sz w:val="26"/>
                <w:szCs w:val="26"/>
              </w:rPr>
            </w:pPr>
            <w:r w:rsidRPr="003E75D3">
              <w:rPr>
                <w:rFonts w:ascii="Times New Roman" w:hAnsi="Times New Roman"/>
                <w:sz w:val="26"/>
                <w:szCs w:val="26"/>
              </w:rPr>
              <w:t>6 131,18</w:t>
            </w:r>
          </w:p>
        </w:tc>
        <w:tc>
          <w:tcPr>
            <w:tcW w:w="7938" w:type="dxa"/>
            <w:shd w:val="clear" w:color="auto" w:fill="auto"/>
          </w:tcPr>
          <w:p w:rsidR="00196E10" w:rsidRPr="00DE5D51" w:rsidRDefault="00196E10" w:rsidP="001F04E0">
            <w:pPr>
              <w:widowControl w:val="0"/>
              <w:ind w:right="142" w:firstLine="317"/>
              <w:jc w:val="both"/>
              <w:rPr>
                <w:rFonts w:ascii="Times New Roman" w:hAnsi="Times New Roman"/>
                <w:b/>
                <w:sz w:val="24"/>
                <w:szCs w:val="24"/>
              </w:rPr>
            </w:pPr>
            <w:r w:rsidRPr="00DE5D51">
              <w:rPr>
                <w:rFonts w:ascii="Times New Roman" w:hAnsi="Times New Roman"/>
                <w:b/>
                <w:sz w:val="24"/>
                <w:szCs w:val="24"/>
              </w:rPr>
              <w:t>6 131,18</w:t>
            </w:r>
            <w:r w:rsidRPr="00DE5D51">
              <w:rPr>
                <w:rFonts w:ascii="Times New Roman" w:hAnsi="Times New Roman"/>
                <w:sz w:val="24"/>
                <w:szCs w:val="24"/>
              </w:rPr>
              <w:t xml:space="preserve"> – ГРС ФБ 092, код цели – 215 (восстановленные остатки МБТ прошлых лет возвращены в федеральный бюджет в январе 2020 года)</w:t>
            </w:r>
          </w:p>
        </w:tc>
      </w:tr>
      <w:tr w:rsidR="00196E10" w:rsidRPr="00A06744" w:rsidTr="001F04E0">
        <w:tc>
          <w:tcPr>
            <w:tcW w:w="1560" w:type="dxa"/>
            <w:vMerge w:val="restart"/>
            <w:shd w:val="clear" w:color="auto" w:fill="auto"/>
            <w:vAlign w:val="center"/>
          </w:tcPr>
          <w:p w:rsidR="00196E10" w:rsidRPr="003E75D3" w:rsidRDefault="00196E10" w:rsidP="001F04E0">
            <w:pPr>
              <w:widowControl w:val="0"/>
              <w:spacing w:line="360" w:lineRule="auto"/>
              <w:ind w:right="142"/>
              <w:jc w:val="right"/>
              <w:rPr>
                <w:rFonts w:ascii="Times New Roman" w:hAnsi="Times New Roman"/>
                <w:sz w:val="26"/>
                <w:szCs w:val="26"/>
              </w:rPr>
            </w:pPr>
            <w:r w:rsidRPr="003E75D3">
              <w:rPr>
                <w:rFonts w:ascii="Times New Roman" w:hAnsi="Times New Roman"/>
                <w:sz w:val="26"/>
                <w:szCs w:val="26"/>
              </w:rPr>
              <w:t>12 885,14</w:t>
            </w:r>
          </w:p>
        </w:tc>
        <w:tc>
          <w:tcPr>
            <w:tcW w:w="7938" w:type="dxa"/>
            <w:shd w:val="clear" w:color="auto" w:fill="auto"/>
            <w:vAlign w:val="center"/>
          </w:tcPr>
          <w:p w:rsidR="00196E10" w:rsidRPr="00DE5D51" w:rsidRDefault="00196E10" w:rsidP="001F04E0">
            <w:pPr>
              <w:spacing w:line="276" w:lineRule="auto"/>
              <w:ind w:firstLine="317"/>
              <w:jc w:val="both"/>
              <w:rPr>
                <w:rFonts w:ascii="Times New Roman" w:hAnsi="Times New Roman"/>
                <w:sz w:val="24"/>
                <w:szCs w:val="24"/>
              </w:rPr>
            </w:pPr>
            <w:r w:rsidRPr="00DE5D51">
              <w:rPr>
                <w:rFonts w:ascii="Times New Roman" w:hAnsi="Times New Roman"/>
                <w:b/>
                <w:sz w:val="24"/>
                <w:szCs w:val="24"/>
              </w:rPr>
              <w:t>3 713,50</w:t>
            </w:r>
            <w:r w:rsidRPr="00DE5D51">
              <w:rPr>
                <w:rFonts w:ascii="Times New Roman" w:hAnsi="Times New Roman"/>
                <w:sz w:val="24"/>
                <w:szCs w:val="24"/>
              </w:rPr>
              <w:t xml:space="preserve"> – ГРС ФБ 149, код цели – 193 (восстановленные остатки МБТ прошлых лет возвращены в федеральный бюджет в январе 2020 года)</w:t>
            </w:r>
          </w:p>
        </w:tc>
      </w:tr>
      <w:tr w:rsidR="00196E10" w:rsidRPr="00A06744" w:rsidTr="001F04E0">
        <w:tc>
          <w:tcPr>
            <w:tcW w:w="1560" w:type="dxa"/>
            <w:vMerge/>
            <w:shd w:val="clear" w:color="auto" w:fill="auto"/>
            <w:vAlign w:val="center"/>
          </w:tcPr>
          <w:p w:rsidR="00196E10" w:rsidRPr="003E75D3" w:rsidRDefault="00196E10" w:rsidP="001F04E0">
            <w:pPr>
              <w:widowControl w:val="0"/>
              <w:spacing w:line="360" w:lineRule="auto"/>
              <w:ind w:right="142"/>
              <w:jc w:val="right"/>
              <w:rPr>
                <w:rFonts w:ascii="Times New Roman" w:hAnsi="Times New Roman"/>
                <w:sz w:val="26"/>
                <w:szCs w:val="26"/>
              </w:rPr>
            </w:pPr>
          </w:p>
        </w:tc>
        <w:tc>
          <w:tcPr>
            <w:tcW w:w="7938" w:type="dxa"/>
            <w:shd w:val="clear" w:color="auto" w:fill="auto"/>
            <w:vAlign w:val="center"/>
          </w:tcPr>
          <w:p w:rsidR="00196E10" w:rsidRPr="00DE5D51" w:rsidRDefault="00196E10" w:rsidP="001F04E0">
            <w:pPr>
              <w:spacing w:line="276" w:lineRule="auto"/>
              <w:ind w:firstLine="317"/>
              <w:jc w:val="both"/>
              <w:rPr>
                <w:rFonts w:ascii="Times New Roman" w:hAnsi="Times New Roman"/>
                <w:sz w:val="24"/>
                <w:szCs w:val="24"/>
              </w:rPr>
            </w:pPr>
            <w:r w:rsidRPr="00DE5D51">
              <w:rPr>
                <w:rFonts w:ascii="Times New Roman" w:hAnsi="Times New Roman"/>
                <w:b/>
                <w:sz w:val="24"/>
                <w:szCs w:val="24"/>
              </w:rPr>
              <w:t>1 367,72</w:t>
            </w:r>
            <w:r w:rsidRPr="00DE5D51">
              <w:rPr>
                <w:rFonts w:ascii="Times New Roman" w:hAnsi="Times New Roman"/>
                <w:sz w:val="24"/>
                <w:szCs w:val="24"/>
              </w:rPr>
              <w:t xml:space="preserve"> – ГРС ФБ 149, код цели – 884 (восстановленные остатки МБТ прошлых лет возвращены в федеральный бюджет в январе 2020 года)</w:t>
            </w:r>
          </w:p>
        </w:tc>
      </w:tr>
      <w:tr w:rsidR="00196E10" w:rsidRPr="00A06744" w:rsidTr="001F04E0">
        <w:tc>
          <w:tcPr>
            <w:tcW w:w="1560" w:type="dxa"/>
            <w:vMerge/>
            <w:shd w:val="clear" w:color="auto" w:fill="auto"/>
            <w:vAlign w:val="center"/>
          </w:tcPr>
          <w:p w:rsidR="00196E10" w:rsidRPr="003E75D3" w:rsidRDefault="00196E10" w:rsidP="001F04E0">
            <w:pPr>
              <w:widowControl w:val="0"/>
              <w:spacing w:line="360" w:lineRule="auto"/>
              <w:ind w:right="142"/>
              <w:jc w:val="right"/>
              <w:rPr>
                <w:rFonts w:ascii="Times New Roman" w:hAnsi="Times New Roman"/>
                <w:sz w:val="26"/>
                <w:szCs w:val="26"/>
              </w:rPr>
            </w:pPr>
          </w:p>
        </w:tc>
        <w:tc>
          <w:tcPr>
            <w:tcW w:w="7938" w:type="dxa"/>
            <w:shd w:val="clear" w:color="auto" w:fill="auto"/>
            <w:vAlign w:val="center"/>
          </w:tcPr>
          <w:p w:rsidR="00196E10" w:rsidRPr="00DE5D51" w:rsidRDefault="00196E10" w:rsidP="001F04E0">
            <w:pPr>
              <w:spacing w:line="276" w:lineRule="auto"/>
              <w:ind w:firstLine="317"/>
              <w:jc w:val="both"/>
              <w:rPr>
                <w:rFonts w:ascii="Times New Roman" w:hAnsi="Times New Roman"/>
                <w:b/>
                <w:sz w:val="24"/>
                <w:szCs w:val="24"/>
              </w:rPr>
            </w:pPr>
            <w:r w:rsidRPr="00DE5D51">
              <w:rPr>
                <w:rFonts w:ascii="Times New Roman" w:hAnsi="Times New Roman"/>
                <w:b/>
                <w:sz w:val="24"/>
                <w:szCs w:val="24"/>
              </w:rPr>
              <w:t>3 000,00</w:t>
            </w:r>
            <w:r w:rsidRPr="00DE5D51">
              <w:rPr>
                <w:rFonts w:ascii="Times New Roman" w:hAnsi="Times New Roman"/>
                <w:sz w:val="24"/>
                <w:szCs w:val="24"/>
              </w:rPr>
              <w:t xml:space="preserve"> – ГРС ФБ 149, код цели – 17-884 (восстановленные остатки МБТ прошлых лет возвращены в федеральный бюджет в январе 2020 года)</w:t>
            </w:r>
          </w:p>
        </w:tc>
      </w:tr>
      <w:tr w:rsidR="00196E10" w:rsidRPr="00A06744" w:rsidTr="001F04E0">
        <w:tc>
          <w:tcPr>
            <w:tcW w:w="1560" w:type="dxa"/>
            <w:vMerge/>
            <w:shd w:val="clear" w:color="auto" w:fill="auto"/>
            <w:vAlign w:val="center"/>
          </w:tcPr>
          <w:p w:rsidR="00196E10" w:rsidRPr="003E75D3" w:rsidRDefault="00196E10" w:rsidP="001F04E0">
            <w:pPr>
              <w:widowControl w:val="0"/>
              <w:spacing w:line="360" w:lineRule="auto"/>
              <w:ind w:right="142"/>
              <w:jc w:val="right"/>
              <w:rPr>
                <w:rFonts w:ascii="Times New Roman" w:hAnsi="Times New Roman"/>
                <w:sz w:val="26"/>
                <w:szCs w:val="26"/>
              </w:rPr>
            </w:pPr>
          </w:p>
        </w:tc>
        <w:tc>
          <w:tcPr>
            <w:tcW w:w="7938" w:type="dxa"/>
            <w:shd w:val="clear" w:color="auto" w:fill="auto"/>
            <w:vAlign w:val="center"/>
          </w:tcPr>
          <w:p w:rsidR="00196E10" w:rsidRPr="00DE5D51" w:rsidRDefault="00196E10" w:rsidP="001F04E0">
            <w:pPr>
              <w:spacing w:line="276" w:lineRule="auto"/>
              <w:ind w:firstLine="317"/>
              <w:jc w:val="both"/>
              <w:rPr>
                <w:rFonts w:ascii="Times New Roman" w:hAnsi="Times New Roman"/>
                <w:sz w:val="24"/>
                <w:szCs w:val="24"/>
              </w:rPr>
            </w:pPr>
            <w:r w:rsidRPr="00DE5D51">
              <w:rPr>
                <w:rFonts w:ascii="Times New Roman" w:hAnsi="Times New Roman"/>
                <w:b/>
                <w:sz w:val="24"/>
                <w:szCs w:val="24"/>
              </w:rPr>
              <w:t>4 803,92</w:t>
            </w:r>
            <w:r w:rsidRPr="00DE5D51">
              <w:rPr>
                <w:rFonts w:ascii="Times New Roman" w:hAnsi="Times New Roman"/>
                <w:sz w:val="24"/>
                <w:szCs w:val="24"/>
              </w:rPr>
              <w:t xml:space="preserve"> – ГРС ФБ 149, код цели – 18-884 (восстановленные остатки МБТ прошлых лет возвращены в федеральный бюджет в январе 2020 года)</w:t>
            </w:r>
          </w:p>
        </w:tc>
      </w:tr>
      <w:tr w:rsidR="00196E10" w:rsidRPr="00A06744" w:rsidTr="001F04E0">
        <w:tc>
          <w:tcPr>
            <w:tcW w:w="1560" w:type="dxa"/>
            <w:vMerge w:val="restart"/>
            <w:shd w:val="clear" w:color="auto" w:fill="auto"/>
            <w:vAlign w:val="center"/>
          </w:tcPr>
          <w:p w:rsidR="00196E10" w:rsidRPr="003E75D3" w:rsidRDefault="00196E10" w:rsidP="001F04E0">
            <w:pPr>
              <w:widowControl w:val="0"/>
              <w:spacing w:line="360" w:lineRule="auto"/>
              <w:ind w:right="142"/>
              <w:jc w:val="right"/>
              <w:rPr>
                <w:rFonts w:ascii="Times New Roman" w:hAnsi="Times New Roman"/>
                <w:sz w:val="26"/>
                <w:szCs w:val="26"/>
              </w:rPr>
            </w:pPr>
            <w:r w:rsidRPr="003E75D3">
              <w:rPr>
                <w:rFonts w:ascii="Times New Roman" w:hAnsi="Times New Roman"/>
                <w:sz w:val="26"/>
                <w:szCs w:val="26"/>
              </w:rPr>
              <w:t>19 333,46</w:t>
            </w:r>
          </w:p>
        </w:tc>
        <w:tc>
          <w:tcPr>
            <w:tcW w:w="7938" w:type="dxa"/>
            <w:shd w:val="clear" w:color="auto" w:fill="auto"/>
            <w:vAlign w:val="center"/>
          </w:tcPr>
          <w:p w:rsidR="00196E10" w:rsidRPr="00DE5D51" w:rsidRDefault="00196E10" w:rsidP="001F04E0">
            <w:pPr>
              <w:spacing w:line="276" w:lineRule="auto"/>
              <w:ind w:firstLine="317"/>
              <w:jc w:val="both"/>
              <w:rPr>
                <w:rFonts w:ascii="Times New Roman" w:hAnsi="Times New Roman"/>
                <w:b/>
                <w:sz w:val="24"/>
                <w:szCs w:val="24"/>
              </w:rPr>
            </w:pPr>
            <w:r w:rsidRPr="00DE5D51">
              <w:rPr>
                <w:rFonts w:ascii="Times New Roman" w:hAnsi="Times New Roman"/>
                <w:b/>
                <w:sz w:val="24"/>
                <w:szCs w:val="24"/>
              </w:rPr>
              <w:t>3 371,08</w:t>
            </w:r>
            <w:r w:rsidRPr="00DE5D51">
              <w:rPr>
                <w:rFonts w:ascii="Times New Roman" w:hAnsi="Times New Roman"/>
                <w:sz w:val="24"/>
                <w:szCs w:val="24"/>
              </w:rPr>
              <w:t xml:space="preserve"> – ГРС ФБ 149, код цели – 17-887 (восстановленные остатки МБТ прошлых лет возвращены в федеральный бюджет в январе 2020 года)</w:t>
            </w:r>
          </w:p>
        </w:tc>
      </w:tr>
      <w:tr w:rsidR="00196E10" w:rsidRPr="00A06744" w:rsidTr="001F04E0">
        <w:tc>
          <w:tcPr>
            <w:tcW w:w="1560" w:type="dxa"/>
            <w:vMerge/>
            <w:shd w:val="clear" w:color="auto" w:fill="auto"/>
            <w:vAlign w:val="center"/>
          </w:tcPr>
          <w:p w:rsidR="00196E10" w:rsidRPr="003E75D3" w:rsidRDefault="00196E10" w:rsidP="001F04E0">
            <w:pPr>
              <w:widowControl w:val="0"/>
              <w:spacing w:line="360" w:lineRule="auto"/>
              <w:ind w:right="142"/>
              <w:jc w:val="right"/>
              <w:rPr>
                <w:rFonts w:ascii="Times New Roman" w:hAnsi="Times New Roman"/>
                <w:sz w:val="26"/>
                <w:szCs w:val="26"/>
              </w:rPr>
            </w:pPr>
          </w:p>
        </w:tc>
        <w:tc>
          <w:tcPr>
            <w:tcW w:w="7938" w:type="dxa"/>
            <w:shd w:val="clear" w:color="auto" w:fill="auto"/>
            <w:vAlign w:val="center"/>
          </w:tcPr>
          <w:p w:rsidR="00196E10" w:rsidRPr="00DE5D51" w:rsidRDefault="00196E10" w:rsidP="001F04E0">
            <w:pPr>
              <w:spacing w:line="276" w:lineRule="auto"/>
              <w:ind w:firstLine="317"/>
              <w:jc w:val="both"/>
              <w:rPr>
                <w:rFonts w:ascii="Times New Roman" w:hAnsi="Times New Roman"/>
                <w:b/>
                <w:sz w:val="24"/>
                <w:szCs w:val="24"/>
              </w:rPr>
            </w:pPr>
            <w:r w:rsidRPr="00DE5D51">
              <w:rPr>
                <w:rFonts w:ascii="Times New Roman" w:hAnsi="Times New Roman"/>
                <w:b/>
                <w:sz w:val="24"/>
                <w:szCs w:val="24"/>
              </w:rPr>
              <w:t>15 962,38</w:t>
            </w:r>
            <w:r w:rsidRPr="00DE5D51">
              <w:rPr>
                <w:rFonts w:ascii="Times New Roman" w:hAnsi="Times New Roman"/>
                <w:sz w:val="24"/>
                <w:szCs w:val="24"/>
              </w:rPr>
              <w:t xml:space="preserve"> – ГРС ФБ 149, код цели – 18-887 (восстановленные остатки МБТ прошлых лет возвращены в федеральный бюджет в январе 2020 года)</w:t>
            </w:r>
          </w:p>
        </w:tc>
      </w:tr>
      <w:tr w:rsidR="00196E10" w:rsidRPr="00A06744" w:rsidTr="001F04E0">
        <w:tc>
          <w:tcPr>
            <w:tcW w:w="1560" w:type="dxa"/>
            <w:shd w:val="clear" w:color="auto" w:fill="auto"/>
            <w:vAlign w:val="center"/>
          </w:tcPr>
          <w:p w:rsidR="00196E10" w:rsidRPr="003E75D3" w:rsidRDefault="00196E10" w:rsidP="001F04E0">
            <w:pPr>
              <w:widowControl w:val="0"/>
              <w:spacing w:line="360" w:lineRule="auto"/>
              <w:ind w:right="142"/>
              <w:jc w:val="right"/>
              <w:rPr>
                <w:rFonts w:ascii="Times New Roman" w:hAnsi="Times New Roman"/>
                <w:sz w:val="26"/>
                <w:szCs w:val="26"/>
              </w:rPr>
            </w:pPr>
            <w:r w:rsidRPr="003E75D3">
              <w:rPr>
                <w:rFonts w:ascii="Times New Roman" w:hAnsi="Times New Roman"/>
                <w:sz w:val="26"/>
                <w:szCs w:val="26"/>
              </w:rPr>
              <w:t>3 022,14</w:t>
            </w:r>
          </w:p>
        </w:tc>
        <w:tc>
          <w:tcPr>
            <w:tcW w:w="7938" w:type="dxa"/>
            <w:shd w:val="clear" w:color="auto" w:fill="auto"/>
            <w:vAlign w:val="center"/>
          </w:tcPr>
          <w:p w:rsidR="00196E10" w:rsidRPr="00DE5D51" w:rsidRDefault="00196E10" w:rsidP="001F04E0">
            <w:pPr>
              <w:spacing w:line="276" w:lineRule="auto"/>
              <w:ind w:firstLine="317"/>
              <w:jc w:val="both"/>
              <w:rPr>
                <w:rFonts w:ascii="Times New Roman" w:hAnsi="Times New Roman"/>
                <w:b/>
                <w:sz w:val="24"/>
                <w:szCs w:val="24"/>
              </w:rPr>
            </w:pPr>
            <w:r w:rsidRPr="00DE5D51">
              <w:rPr>
                <w:rFonts w:ascii="Times New Roman" w:hAnsi="Times New Roman"/>
                <w:b/>
                <w:sz w:val="24"/>
                <w:szCs w:val="24"/>
              </w:rPr>
              <w:t>3 022,14</w:t>
            </w:r>
            <w:r w:rsidRPr="00DE5D51">
              <w:rPr>
                <w:rFonts w:ascii="Times New Roman" w:hAnsi="Times New Roman"/>
                <w:sz w:val="24"/>
                <w:szCs w:val="24"/>
              </w:rPr>
              <w:t xml:space="preserve"> – ГРС ФБ 150, код цели – 381 (восстановленные остатки МБТ прошлых лет возвращены в федеральный бюджет в январе 2020 года)</w:t>
            </w:r>
          </w:p>
        </w:tc>
      </w:tr>
      <w:tr w:rsidR="00196E10" w:rsidRPr="00A06744" w:rsidTr="001F04E0">
        <w:tc>
          <w:tcPr>
            <w:tcW w:w="1560" w:type="dxa"/>
            <w:shd w:val="clear" w:color="auto" w:fill="auto"/>
            <w:vAlign w:val="center"/>
          </w:tcPr>
          <w:p w:rsidR="00196E10" w:rsidRPr="003E75D3" w:rsidRDefault="00196E10" w:rsidP="001F04E0">
            <w:pPr>
              <w:widowControl w:val="0"/>
              <w:spacing w:line="360" w:lineRule="auto"/>
              <w:ind w:right="142"/>
              <w:jc w:val="right"/>
              <w:rPr>
                <w:rFonts w:ascii="Times New Roman" w:hAnsi="Times New Roman"/>
                <w:b/>
                <w:sz w:val="26"/>
                <w:szCs w:val="26"/>
              </w:rPr>
            </w:pPr>
            <w:r w:rsidRPr="003E75D3">
              <w:rPr>
                <w:rFonts w:ascii="Times New Roman" w:hAnsi="Times New Roman"/>
                <w:b/>
                <w:sz w:val="26"/>
                <w:szCs w:val="26"/>
              </w:rPr>
              <w:t>41 371,92</w:t>
            </w:r>
          </w:p>
        </w:tc>
        <w:tc>
          <w:tcPr>
            <w:tcW w:w="7938" w:type="dxa"/>
            <w:shd w:val="clear" w:color="auto" w:fill="auto"/>
            <w:vAlign w:val="center"/>
          </w:tcPr>
          <w:p w:rsidR="00196E10" w:rsidRPr="003E75D3" w:rsidRDefault="00196E10" w:rsidP="001F04E0">
            <w:pPr>
              <w:spacing w:line="276" w:lineRule="auto"/>
              <w:jc w:val="both"/>
              <w:rPr>
                <w:rFonts w:ascii="Times New Roman" w:hAnsi="Times New Roman"/>
                <w:sz w:val="24"/>
                <w:szCs w:val="24"/>
              </w:rPr>
            </w:pPr>
          </w:p>
        </w:tc>
      </w:tr>
    </w:tbl>
    <w:p w:rsidR="00196E10" w:rsidRDefault="00196E10" w:rsidP="00196E10">
      <w:pPr>
        <w:ind w:firstLine="108"/>
        <w:jc w:val="both"/>
        <w:rPr>
          <w:rFonts w:ascii="Times New Roman" w:hAnsi="Times New Roman"/>
          <w:sz w:val="26"/>
          <w:szCs w:val="26"/>
        </w:rPr>
      </w:pPr>
    </w:p>
    <w:p w:rsidR="00196E10" w:rsidRDefault="00196E10" w:rsidP="00196E10">
      <w:pPr>
        <w:ind w:firstLine="108"/>
        <w:jc w:val="both"/>
        <w:rPr>
          <w:rFonts w:ascii="Times New Roman" w:hAnsi="Times New Roman"/>
          <w:sz w:val="26"/>
          <w:szCs w:val="26"/>
        </w:rPr>
      </w:pPr>
    </w:p>
    <w:p w:rsidR="00196E10" w:rsidRDefault="00196E10" w:rsidP="00196E10">
      <w:pPr>
        <w:ind w:firstLine="108"/>
        <w:jc w:val="both"/>
        <w:rPr>
          <w:rFonts w:ascii="Times New Roman" w:hAnsi="Times New Roman"/>
          <w:sz w:val="26"/>
          <w:szCs w:val="26"/>
        </w:rPr>
      </w:pPr>
      <w:r>
        <w:rPr>
          <w:rFonts w:ascii="Times New Roman" w:hAnsi="Times New Roman"/>
          <w:sz w:val="26"/>
          <w:szCs w:val="26"/>
        </w:rPr>
        <w:t>Д</w:t>
      </w:r>
      <w:r w:rsidRPr="00734A2D">
        <w:rPr>
          <w:rFonts w:ascii="Times New Roman" w:hAnsi="Times New Roman"/>
          <w:sz w:val="26"/>
          <w:szCs w:val="26"/>
        </w:rPr>
        <w:t>иректор</w:t>
      </w:r>
      <w:r>
        <w:rPr>
          <w:rFonts w:ascii="Times New Roman" w:hAnsi="Times New Roman"/>
          <w:sz w:val="26"/>
          <w:szCs w:val="26"/>
        </w:rPr>
        <w:t xml:space="preserve"> Департамента </w:t>
      </w:r>
    </w:p>
    <w:p w:rsidR="00196E10" w:rsidRDefault="00196E10" w:rsidP="00196E10">
      <w:pPr>
        <w:ind w:firstLine="108"/>
        <w:jc w:val="both"/>
        <w:rPr>
          <w:rFonts w:ascii="Times New Roman" w:hAnsi="Times New Roman"/>
          <w:sz w:val="26"/>
          <w:szCs w:val="26"/>
        </w:rPr>
      </w:pPr>
      <w:r w:rsidRPr="00734A2D">
        <w:rPr>
          <w:rFonts w:ascii="Times New Roman" w:hAnsi="Times New Roman"/>
          <w:sz w:val="26"/>
          <w:szCs w:val="26"/>
        </w:rPr>
        <w:t xml:space="preserve">финансов </w:t>
      </w:r>
      <w:r>
        <w:rPr>
          <w:rFonts w:ascii="Times New Roman" w:hAnsi="Times New Roman"/>
          <w:sz w:val="26"/>
          <w:szCs w:val="26"/>
        </w:rPr>
        <w:t>– заместитель Губернатора</w:t>
      </w:r>
    </w:p>
    <w:p w:rsidR="00196E10" w:rsidRPr="00734A2D" w:rsidRDefault="00196E10" w:rsidP="00196E10">
      <w:pPr>
        <w:ind w:firstLine="108"/>
        <w:jc w:val="both"/>
        <w:rPr>
          <w:rFonts w:ascii="Times New Roman" w:hAnsi="Times New Roman"/>
          <w:sz w:val="26"/>
          <w:szCs w:val="26"/>
        </w:rPr>
      </w:pPr>
      <w:r>
        <w:rPr>
          <w:rFonts w:ascii="Times New Roman" w:hAnsi="Times New Roman"/>
          <w:sz w:val="26"/>
          <w:szCs w:val="26"/>
        </w:rPr>
        <w:t xml:space="preserve">автономного округа </w:t>
      </w:r>
      <w:r w:rsidRPr="00734A2D">
        <w:rPr>
          <w:rFonts w:ascii="Times New Roman" w:hAnsi="Times New Roman"/>
          <w:sz w:val="26"/>
          <w:szCs w:val="26"/>
        </w:rPr>
        <w:t xml:space="preserve">   </w:t>
      </w:r>
      <w:r>
        <w:rPr>
          <w:rFonts w:ascii="Times New Roman" w:hAnsi="Times New Roman"/>
          <w:sz w:val="26"/>
          <w:szCs w:val="26"/>
        </w:rPr>
        <w:t xml:space="preserve">                                                                                     </w:t>
      </w:r>
      <w:proofErr w:type="spellStart"/>
      <w:r>
        <w:rPr>
          <w:rFonts w:ascii="Times New Roman" w:hAnsi="Times New Roman"/>
          <w:sz w:val="26"/>
          <w:szCs w:val="26"/>
        </w:rPr>
        <w:t>В.А.Дюдина</w:t>
      </w:r>
      <w:proofErr w:type="spellEnd"/>
    </w:p>
    <w:p w:rsidR="00196E10" w:rsidRPr="00734A2D" w:rsidRDefault="00196E10" w:rsidP="00196E10">
      <w:pPr>
        <w:ind w:hanging="1418"/>
        <w:rPr>
          <w:rFonts w:ascii="Times New Roman" w:hAnsi="Times New Roman"/>
          <w:sz w:val="26"/>
          <w:szCs w:val="26"/>
        </w:rPr>
      </w:pPr>
    </w:p>
    <w:p w:rsidR="00196E10" w:rsidRPr="00B513E3" w:rsidRDefault="00196E10" w:rsidP="00196E10">
      <w:pPr>
        <w:ind w:firstLine="108"/>
        <w:jc w:val="both"/>
        <w:rPr>
          <w:rFonts w:ascii="Times New Roman" w:hAnsi="Times New Roman"/>
          <w:sz w:val="26"/>
          <w:szCs w:val="26"/>
        </w:rPr>
      </w:pPr>
      <w:r w:rsidRPr="00B513E3">
        <w:rPr>
          <w:rFonts w:ascii="Times New Roman" w:hAnsi="Times New Roman"/>
          <w:sz w:val="26"/>
          <w:szCs w:val="26"/>
        </w:rPr>
        <w:t>Заместитель директора Департамента</w:t>
      </w:r>
    </w:p>
    <w:p w:rsidR="00196E10" w:rsidRPr="0003235E" w:rsidRDefault="00196E10" w:rsidP="00196E10">
      <w:pPr>
        <w:ind w:left="0"/>
        <w:jc w:val="both"/>
        <w:rPr>
          <w:rFonts w:ascii="Times New Roman" w:hAnsi="Times New Roman"/>
          <w:sz w:val="26"/>
          <w:szCs w:val="26"/>
        </w:rPr>
      </w:pPr>
      <w:r w:rsidRPr="00B513E3">
        <w:rPr>
          <w:rFonts w:ascii="Times New Roman" w:hAnsi="Times New Roman"/>
          <w:sz w:val="26"/>
          <w:szCs w:val="26"/>
        </w:rPr>
        <w:t xml:space="preserve">финансов автономного округа                                                                             </w:t>
      </w:r>
      <w:proofErr w:type="spellStart"/>
      <w:r w:rsidRPr="00B513E3">
        <w:rPr>
          <w:rFonts w:ascii="Times New Roman" w:hAnsi="Times New Roman"/>
          <w:sz w:val="26"/>
          <w:szCs w:val="26"/>
        </w:rPr>
        <w:t>Т.П.Урсу</w:t>
      </w:r>
      <w:proofErr w:type="spellEnd"/>
    </w:p>
    <w:p w:rsidR="00196E10" w:rsidRDefault="00196E10" w:rsidP="00196E10">
      <w:pPr>
        <w:ind w:left="0"/>
        <w:jc w:val="both"/>
        <w:rPr>
          <w:rFonts w:ascii="Times New Roman" w:hAnsi="Times New Roman"/>
          <w:sz w:val="26"/>
          <w:szCs w:val="26"/>
        </w:rPr>
      </w:pPr>
    </w:p>
    <w:p w:rsidR="00196E10" w:rsidRPr="0003235E" w:rsidRDefault="00196E10" w:rsidP="00196E10">
      <w:pPr>
        <w:ind w:firstLine="108"/>
        <w:jc w:val="both"/>
        <w:rPr>
          <w:rFonts w:ascii="Times New Roman" w:hAnsi="Times New Roman"/>
          <w:sz w:val="26"/>
          <w:szCs w:val="26"/>
        </w:rPr>
      </w:pPr>
      <w:r w:rsidRPr="0003235E">
        <w:rPr>
          <w:rFonts w:ascii="Times New Roman" w:hAnsi="Times New Roman"/>
          <w:sz w:val="26"/>
          <w:szCs w:val="26"/>
        </w:rPr>
        <w:t>Заместитель директора Департамента</w:t>
      </w:r>
    </w:p>
    <w:p w:rsidR="00196E10" w:rsidRPr="0003235E" w:rsidRDefault="00196E10" w:rsidP="00196E10">
      <w:pPr>
        <w:ind w:left="0"/>
        <w:jc w:val="both"/>
        <w:rPr>
          <w:rFonts w:ascii="Times New Roman" w:hAnsi="Times New Roman"/>
          <w:sz w:val="26"/>
          <w:szCs w:val="26"/>
        </w:rPr>
      </w:pPr>
      <w:r w:rsidRPr="0003235E">
        <w:rPr>
          <w:rFonts w:ascii="Times New Roman" w:hAnsi="Times New Roman"/>
          <w:sz w:val="26"/>
          <w:szCs w:val="26"/>
        </w:rPr>
        <w:t xml:space="preserve">финансов автономного округа                                                                       </w:t>
      </w:r>
      <w:proofErr w:type="spellStart"/>
      <w:r>
        <w:rPr>
          <w:rFonts w:ascii="Times New Roman" w:hAnsi="Times New Roman"/>
          <w:sz w:val="26"/>
          <w:szCs w:val="26"/>
        </w:rPr>
        <w:t>С.М.Попкова</w:t>
      </w:r>
      <w:proofErr w:type="spellEnd"/>
    </w:p>
    <w:p w:rsidR="00130B7E" w:rsidRDefault="00130B7E"/>
    <w:sectPr w:rsidR="00130B7E" w:rsidSect="00082A55">
      <w:headerReference w:type="default" r:id="rId8"/>
      <w:footerReference w:type="default" r:id="rId9"/>
      <w:pgSz w:w="11906" w:h="16838" w:code="9"/>
      <w:pgMar w:top="1418" w:right="1021" w:bottom="1135" w:left="1418" w:header="709" w:footer="284" w:gutter="0"/>
      <w:pgNumType w:start="18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E10" w:rsidRDefault="00196E10" w:rsidP="00196E10">
      <w:r>
        <w:separator/>
      </w:r>
    </w:p>
  </w:endnote>
  <w:endnote w:type="continuationSeparator" w:id="0">
    <w:p w:rsidR="00196E10" w:rsidRDefault="00196E10" w:rsidP="0019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661851"/>
      <w:docPartObj>
        <w:docPartGallery w:val="Page Numbers (Bottom of Page)"/>
        <w:docPartUnique/>
      </w:docPartObj>
    </w:sdtPr>
    <w:sdtEndPr/>
    <w:sdtContent>
      <w:p w:rsidR="00196E10" w:rsidRDefault="00196E10">
        <w:pPr>
          <w:pStyle w:val="ac"/>
          <w:jc w:val="right"/>
        </w:pPr>
        <w:r>
          <w:fldChar w:fldCharType="begin"/>
        </w:r>
        <w:r>
          <w:instrText>PAGE   \* MERGEFORMAT</w:instrText>
        </w:r>
        <w:r>
          <w:fldChar w:fldCharType="separate"/>
        </w:r>
        <w:r w:rsidR="00082A55">
          <w:rPr>
            <w:noProof/>
          </w:rPr>
          <w:t>1826</w:t>
        </w:r>
        <w:r>
          <w:fldChar w:fldCharType="end"/>
        </w:r>
      </w:p>
    </w:sdtContent>
  </w:sdt>
  <w:p w:rsidR="00196E10" w:rsidRDefault="00196E1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E10" w:rsidRDefault="00196E10" w:rsidP="00196E10">
      <w:r>
        <w:separator/>
      </w:r>
    </w:p>
  </w:footnote>
  <w:footnote w:type="continuationSeparator" w:id="0">
    <w:p w:rsidR="00196E10" w:rsidRDefault="00196E10" w:rsidP="00196E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C31" w:rsidRDefault="00082A55">
    <w:pPr>
      <w:pStyle w:val="a9"/>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E10"/>
    <w:rsid w:val="00082A55"/>
    <w:rsid w:val="00130B7E"/>
    <w:rsid w:val="00196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751DD7-5A1B-4F5F-A881-D6E064F3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10"/>
    <w:pPr>
      <w:spacing w:after="0" w:line="240" w:lineRule="auto"/>
      <w:ind w:left="-108"/>
      <w:jc w:val="center"/>
    </w:pPr>
    <w:rPr>
      <w:rFonts w:ascii="Calibri" w:eastAsia="Calibri" w:hAnsi="Calibri" w:cs="Times New Roman"/>
    </w:rPr>
  </w:style>
  <w:style w:type="paragraph" w:styleId="1">
    <w:name w:val="heading 1"/>
    <w:basedOn w:val="a"/>
    <w:next w:val="a"/>
    <w:link w:val="10"/>
    <w:qFormat/>
    <w:rsid w:val="00196E10"/>
    <w:pPr>
      <w:keepNext/>
      <w:keepLines/>
      <w:spacing w:before="48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6E10"/>
    <w:rPr>
      <w:rFonts w:ascii="Cambria" w:eastAsia="Times New Roman" w:hAnsi="Cambria" w:cs="Times New Roman"/>
      <w:b/>
      <w:bCs/>
      <w:color w:val="365F91"/>
      <w:sz w:val="28"/>
      <w:szCs w:val="28"/>
    </w:rPr>
  </w:style>
  <w:style w:type="paragraph" w:customStyle="1" w:styleId="a3">
    <w:name w:val="Всегда"/>
    <w:basedOn w:val="a"/>
    <w:qFormat/>
    <w:rsid w:val="00196E10"/>
    <w:pPr>
      <w:spacing w:line="360" w:lineRule="auto"/>
      <w:ind w:left="0" w:firstLine="567"/>
      <w:jc w:val="both"/>
    </w:pPr>
    <w:rPr>
      <w:rFonts w:ascii="Times New Roman" w:hAnsi="Times New Roman"/>
      <w:sz w:val="24"/>
      <w:szCs w:val="24"/>
    </w:rPr>
  </w:style>
  <w:style w:type="paragraph" w:styleId="a4">
    <w:name w:val="Body Text"/>
    <w:aliases w:val="Табличный,Табличный1,Табличный2,Табличный3,Табличный4,Табличный5,Табличный11,Табличный21,Табличный31,Табличный41,Oaaee?iue,Oaaee?iue1,Oaaee?iue2,Oaaee?iue3,Oaaee?iue4,Oaaee?iue5,Oaaee?iue11,Oaaee?iue21,Oaaee?iue31,Oaaee?iue41"/>
    <w:basedOn w:val="a"/>
    <w:link w:val="a5"/>
    <w:rsid w:val="00196E10"/>
    <w:pPr>
      <w:spacing w:after="120"/>
      <w:ind w:left="0"/>
      <w:jc w:val="left"/>
    </w:pPr>
    <w:rPr>
      <w:rFonts w:ascii="Times New Roman" w:eastAsia="Times New Roman" w:hAnsi="Times New Roman"/>
      <w:sz w:val="24"/>
      <w:szCs w:val="24"/>
      <w:lang w:eastAsia="ru-RU"/>
    </w:rPr>
  </w:style>
  <w:style w:type="character" w:customStyle="1" w:styleId="a5">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Oaaee?iue Знак,Oaaee?iue1 Знак,Oaaee?iue2 Знак,Oaaee?iue3 Знак"/>
    <w:basedOn w:val="a0"/>
    <w:link w:val="a4"/>
    <w:rsid w:val="00196E10"/>
    <w:rPr>
      <w:rFonts w:ascii="Times New Roman" w:eastAsia="Times New Roman" w:hAnsi="Times New Roman" w:cs="Times New Roman"/>
      <w:sz w:val="24"/>
      <w:szCs w:val="24"/>
      <w:lang w:eastAsia="ru-RU"/>
    </w:rPr>
  </w:style>
  <w:style w:type="paragraph" w:styleId="a6">
    <w:name w:val="Body Text Indent"/>
    <w:basedOn w:val="a"/>
    <w:link w:val="a7"/>
    <w:unhideWhenUsed/>
    <w:rsid w:val="00196E10"/>
    <w:pPr>
      <w:spacing w:after="120"/>
      <w:ind w:left="283"/>
    </w:pPr>
  </w:style>
  <w:style w:type="character" w:customStyle="1" w:styleId="a7">
    <w:name w:val="Основной текст с отступом Знак"/>
    <w:basedOn w:val="a0"/>
    <w:link w:val="a6"/>
    <w:rsid w:val="00196E10"/>
    <w:rPr>
      <w:rFonts w:ascii="Calibri" w:eastAsia="Calibri" w:hAnsi="Calibri" w:cs="Times New Roman"/>
    </w:rPr>
  </w:style>
  <w:style w:type="paragraph" w:customStyle="1" w:styleId="a8">
    <w:name w:val="Заголовок мой"/>
    <w:basedOn w:val="a3"/>
    <w:qFormat/>
    <w:rsid w:val="00196E10"/>
    <w:pPr>
      <w:jc w:val="center"/>
    </w:pPr>
    <w:rPr>
      <w:b/>
      <w:sz w:val="28"/>
      <w:szCs w:val="28"/>
    </w:rPr>
  </w:style>
  <w:style w:type="paragraph" w:styleId="a9">
    <w:name w:val="header"/>
    <w:basedOn w:val="a"/>
    <w:link w:val="aa"/>
    <w:unhideWhenUsed/>
    <w:rsid w:val="00196E10"/>
    <w:pPr>
      <w:tabs>
        <w:tab w:val="center" w:pos="4677"/>
        <w:tab w:val="right" w:pos="9355"/>
      </w:tabs>
    </w:pPr>
  </w:style>
  <w:style w:type="character" w:customStyle="1" w:styleId="aa">
    <w:name w:val="Верхний колонтитул Знак"/>
    <w:basedOn w:val="a0"/>
    <w:link w:val="a9"/>
    <w:rsid w:val="00196E10"/>
    <w:rPr>
      <w:rFonts w:ascii="Calibri" w:eastAsia="Calibri" w:hAnsi="Calibri" w:cs="Times New Roman"/>
    </w:rPr>
  </w:style>
  <w:style w:type="character" w:customStyle="1" w:styleId="ab">
    <w:name w:val="Основной текст_"/>
    <w:link w:val="2"/>
    <w:rsid w:val="00196E10"/>
    <w:rPr>
      <w:sz w:val="27"/>
      <w:szCs w:val="27"/>
      <w:shd w:val="clear" w:color="auto" w:fill="FFFFFF"/>
    </w:rPr>
  </w:style>
  <w:style w:type="paragraph" w:customStyle="1" w:styleId="2">
    <w:name w:val="Основной текст2"/>
    <w:basedOn w:val="a"/>
    <w:link w:val="ab"/>
    <w:rsid w:val="00196E10"/>
    <w:pPr>
      <w:widowControl w:val="0"/>
      <w:shd w:val="clear" w:color="auto" w:fill="FFFFFF"/>
      <w:spacing w:line="322" w:lineRule="exact"/>
      <w:ind w:left="0"/>
    </w:pPr>
    <w:rPr>
      <w:rFonts w:asciiTheme="minorHAnsi" w:eastAsiaTheme="minorHAnsi" w:hAnsiTheme="minorHAnsi" w:cstheme="minorBidi"/>
      <w:sz w:val="27"/>
      <w:szCs w:val="27"/>
    </w:rPr>
  </w:style>
  <w:style w:type="paragraph" w:styleId="ac">
    <w:name w:val="footer"/>
    <w:basedOn w:val="a"/>
    <w:link w:val="ad"/>
    <w:uiPriority w:val="99"/>
    <w:unhideWhenUsed/>
    <w:rsid w:val="00196E10"/>
    <w:pPr>
      <w:tabs>
        <w:tab w:val="center" w:pos="4677"/>
        <w:tab w:val="right" w:pos="9355"/>
      </w:tabs>
    </w:pPr>
  </w:style>
  <w:style w:type="character" w:customStyle="1" w:styleId="ad">
    <w:name w:val="Нижний колонтитул Знак"/>
    <w:basedOn w:val="a0"/>
    <w:link w:val="ac"/>
    <w:uiPriority w:val="99"/>
    <w:rsid w:val="00196E1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9A8B3A89117FBABA53C183111CAE985C0C553C66BC0255F01CC8D0E2164D93BBE77CBABF752CvAUA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BD4C6A2DC99027B25BC1CB90B9B5D3DEDC4029B9ED26F930BF42C1CE47C095F82C109CE3CBA94AF29966A152DoFH4J"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3803</Words>
  <Characters>21679</Characters>
  <Application>Microsoft Office Word</Application>
  <DocSecurity>0</DocSecurity>
  <Lines>180</Lines>
  <Paragraphs>50</Paragraphs>
  <ScaleCrop>false</ScaleCrop>
  <Company/>
  <LinksUpToDate>false</LinksUpToDate>
  <CharactersWithSpaces>25432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Середкина Оксана Геннадьевна</dc:creator>
  <cp:keywords/>
  <dc:description/>
  <cp:lastModifiedBy>Середкина Оксана Геннадьевна</cp:lastModifiedBy>
  <cp:revision>2</cp:revision>
  <dcterms:created xsi:type="dcterms:W3CDTF">2020-04-30T06:02:00Z</dcterms:created>
  <dcterms:modified xsi:type="dcterms:W3CDTF">2020-06-25T12:19:00Z</dcterms:modified>
</cp:coreProperties>
</file>